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4C7E2D" w14:textId="602D7931" w:rsidR="001C46E8" w:rsidRPr="0008497F" w:rsidRDefault="0008497F" w:rsidP="005B0F4A">
      <w:pPr>
        <w:jc w:val="both"/>
        <w:rPr>
          <w:rFonts w:ascii="Times New Roman" w:hAnsi="Times New Roman" w:cs="Times New Roman"/>
          <w:b/>
          <w:sz w:val="24"/>
          <w:szCs w:val="24"/>
        </w:rPr>
      </w:pPr>
      <w:r w:rsidRPr="0008497F">
        <w:rPr>
          <w:rFonts w:ascii="Times New Roman" w:hAnsi="Times New Roman" w:cs="Times New Roman"/>
          <w:b/>
          <w:sz w:val="24"/>
          <w:szCs w:val="24"/>
        </w:rPr>
        <w:t>Additional File 4 – point-</w:t>
      </w:r>
      <w:r>
        <w:rPr>
          <w:rFonts w:ascii="Times New Roman" w:hAnsi="Times New Roman" w:cs="Times New Roman"/>
          <w:b/>
          <w:sz w:val="24"/>
          <w:szCs w:val="24"/>
        </w:rPr>
        <w:t>by-point response to reviewers</w:t>
      </w:r>
    </w:p>
    <w:p w14:paraId="6E4F62B3" w14:textId="77777777" w:rsidR="0008497F" w:rsidRDefault="0008497F" w:rsidP="005B0F4A">
      <w:pPr>
        <w:jc w:val="both"/>
        <w:rPr>
          <w:rFonts w:ascii="Times New Roman" w:hAnsi="Times New Roman" w:cs="Times New Roman"/>
          <w:sz w:val="24"/>
          <w:szCs w:val="24"/>
        </w:rPr>
      </w:pPr>
      <w:r>
        <w:rPr>
          <w:rFonts w:ascii="Times New Roman" w:hAnsi="Times New Roman" w:cs="Times New Roman"/>
          <w:sz w:val="24"/>
          <w:szCs w:val="24"/>
        </w:rPr>
        <w:t>Dear Reviewers</w:t>
      </w:r>
    </w:p>
    <w:p w14:paraId="33C3EEDB" w14:textId="77777777" w:rsidR="0008497F" w:rsidRPr="0008497F" w:rsidRDefault="0008497F" w:rsidP="0008497F">
      <w:pPr>
        <w:jc w:val="both"/>
        <w:rPr>
          <w:rFonts w:ascii="Times New Roman" w:hAnsi="Times New Roman" w:cs="Times New Roman"/>
          <w:sz w:val="24"/>
          <w:szCs w:val="24"/>
        </w:rPr>
      </w:pPr>
      <w:r w:rsidRPr="0008497F">
        <w:rPr>
          <w:rFonts w:ascii="Times New Roman" w:hAnsi="Times New Roman" w:cs="Times New Roman"/>
          <w:sz w:val="24"/>
          <w:szCs w:val="24"/>
        </w:rPr>
        <w:t>Re:</w:t>
      </w:r>
      <w:r w:rsidRPr="0008497F">
        <w:rPr>
          <w:rFonts w:ascii="Times New Roman" w:hAnsi="Times New Roman" w:cs="Times New Roman"/>
          <w:b/>
          <w:sz w:val="24"/>
          <w:szCs w:val="24"/>
        </w:rPr>
        <w:t xml:space="preserve"> BHSR-D-20----48 A method to audit and score implementation of knowledge translation (KT) interventions in large health regions – an observational pilot study using rectal cancer surgery in Ontario</w:t>
      </w:r>
    </w:p>
    <w:p w14:paraId="7EAF09A4" w14:textId="77777777" w:rsidR="0008497F" w:rsidRPr="0008497F" w:rsidRDefault="0008497F" w:rsidP="0008497F">
      <w:pPr>
        <w:jc w:val="both"/>
        <w:rPr>
          <w:rFonts w:ascii="Times New Roman" w:hAnsi="Times New Roman" w:cs="Times New Roman"/>
          <w:sz w:val="24"/>
          <w:szCs w:val="24"/>
        </w:rPr>
      </w:pPr>
      <w:r w:rsidRPr="0008497F">
        <w:rPr>
          <w:rFonts w:ascii="Times New Roman" w:hAnsi="Times New Roman" w:cs="Times New Roman"/>
          <w:sz w:val="24"/>
          <w:szCs w:val="24"/>
        </w:rPr>
        <w:t xml:space="preserve">Previously: </w:t>
      </w:r>
      <w:r w:rsidRPr="0008497F">
        <w:rPr>
          <w:rFonts w:ascii="Times New Roman" w:hAnsi="Times New Roman" w:cs="Times New Roman"/>
          <w:sz w:val="24"/>
          <w:szCs w:val="24"/>
        </w:rPr>
        <w:tab/>
        <w:t>BHSR-D-19-02164 – “Identifying a region-level ‘Knowledge Translation Signature’ in rectal cancer surgery – an observational pilot study”</w:t>
      </w:r>
    </w:p>
    <w:p w14:paraId="18915473" w14:textId="781C3CA4" w:rsidR="001C46E8" w:rsidRPr="005B0F4A" w:rsidRDefault="001C46E8" w:rsidP="005B0F4A">
      <w:pPr>
        <w:jc w:val="both"/>
        <w:rPr>
          <w:rFonts w:ascii="Times New Roman" w:hAnsi="Times New Roman" w:cs="Times New Roman"/>
          <w:sz w:val="24"/>
          <w:szCs w:val="24"/>
        </w:rPr>
      </w:pPr>
      <w:r w:rsidRPr="005B0F4A">
        <w:rPr>
          <w:rFonts w:ascii="Times New Roman" w:hAnsi="Times New Roman" w:cs="Times New Roman"/>
          <w:sz w:val="24"/>
          <w:szCs w:val="24"/>
        </w:rPr>
        <w:t>All page references correspond to the draft</w:t>
      </w:r>
      <w:r w:rsidR="00F61484" w:rsidRPr="005B0F4A">
        <w:rPr>
          <w:rFonts w:ascii="Times New Roman" w:hAnsi="Times New Roman" w:cs="Times New Roman"/>
          <w:sz w:val="24"/>
          <w:szCs w:val="24"/>
        </w:rPr>
        <w:t xml:space="preserve"> with marked changes. We did not mark all revisions to the abstract since they were so extensive, but did mark changes related to clarifying the purpose of the study.</w:t>
      </w:r>
    </w:p>
    <w:p w14:paraId="1A6179ED" w14:textId="77777777" w:rsidR="00F61484" w:rsidRPr="005B0F4A" w:rsidRDefault="00F61484" w:rsidP="005B0F4A">
      <w:pPr>
        <w:jc w:val="both"/>
        <w:rPr>
          <w:rFonts w:ascii="Times New Roman" w:hAnsi="Times New Roman" w:cs="Times New Roman"/>
          <w:b/>
          <w:sz w:val="24"/>
          <w:szCs w:val="24"/>
        </w:rPr>
      </w:pPr>
      <w:r w:rsidRPr="005B0F4A">
        <w:rPr>
          <w:rFonts w:ascii="Times New Roman" w:hAnsi="Times New Roman" w:cs="Times New Roman"/>
          <w:b/>
          <w:sz w:val="24"/>
          <w:szCs w:val="24"/>
        </w:rPr>
        <w:t>Reviewer 1</w:t>
      </w:r>
      <w:r w:rsidR="005F21A7" w:rsidRPr="005B0F4A">
        <w:rPr>
          <w:rFonts w:ascii="Times New Roman" w:hAnsi="Times New Roman" w:cs="Times New Roman"/>
          <w:b/>
          <w:sz w:val="24"/>
          <w:szCs w:val="24"/>
        </w:rPr>
        <w:t xml:space="preserve"> – Dr. Amy Grove</w:t>
      </w:r>
      <w:r w:rsidRPr="005B0F4A">
        <w:rPr>
          <w:rFonts w:ascii="Times New Roman" w:hAnsi="Times New Roman" w:cs="Times New Roman"/>
          <w:b/>
          <w:sz w:val="24"/>
          <w:szCs w:val="24"/>
        </w:rPr>
        <w:t xml:space="preserve"> </w:t>
      </w:r>
    </w:p>
    <w:p w14:paraId="288F2AC7" w14:textId="4263EF1C" w:rsidR="001D6F0B" w:rsidRPr="005B0F4A" w:rsidRDefault="00F61484"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Thank you for your thoughtful and detailed review of our paper. With regard to the initial general comments, throughout we have made changes to </w:t>
      </w:r>
      <w:r w:rsidR="005F21A7" w:rsidRPr="005B0F4A">
        <w:rPr>
          <w:rFonts w:ascii="Times New Roman" w:hAnsi="Times New Roman" w:cs="Times New Roman"/>
          <w:sz w:val="24"/>
          <w:szCs w:val="24"/>
        </w:rPr>
        <w:t>better</w:t>
      </w:r>
      <w:r w:rsidRPr="005B0F4A">
        <w:rPr>
          <w:rFonts w:ascii="Times New Roman" w:hAnsi="Times New Roman" w:cs="Times New Roman"/>
          <w:sz w:val="24"/>
          <w:szCs w:val="24"/>
        </w:rPr>
        <w:t xml:space="preserve"> present the goal of the study to the reader (Abstract – background and conclusion; Paper – background (lines 10</w:t>
      </w:r>
      <w:r w:rsidR="008D5FA9">
        <w:rPr>
          <w:rFonts w:ascii="Times New Roman" w:hAnsi="Times New Roman" w:cs="Times New Roman"/>
          <w:sz w:val="24"/>
          <w:szCs w:val="24"/>
        </w:rPr>
        <w:t>2</w:t>
      </w:r>
      <w:r w:rsidRPr="005B0F4A">
        <w:rPr>
          <w:rFonts w:ascii="Times New Roman" w:hAnsi="Times New Roman" w:cs="Times New Roman"/>
          <w:sz w:val="24"/>
          <w:szCs w:val="24"/>
        </w:rPr>
        <w:t>-10</w:t>
      </w:r>
      <w:r w:rsidR="008D5FA9">
        <w:rPr>
          <w:rFonts w:ascii="Times New Roman" w:hAnsi="Times New Roman" w:cs="Times New Roman"/>
          <w:sz w:val="24"/>
          <w:szCs w:val="24"/>
        </w:rPr>
        <w:t>4</w:t>
      </w:r>
      <w:r w:rsidRPr="005B0F4A">
        <w:rPr>
          <w:rFonts w:ascii="Times New Roman" w:hAnsi="Times New Roman" w:cs="Times New Roman"/>
          <w:sz w:val="24"/>
          <w:szCs w:val="24"/>
        </w:rPr>
        <w:t>, 1</w:t>
      </w:r>
      <w:r w:rsidR="000C77CD">
        <w:rPr>
          <w:rFonts w:ascii="Times New Roman" w:hAnsi="Times New Roman" w:cs="Times New Roman"/>
          <w:sz w:val="24"/>
          <w:szCs w:val="24"/>
        </w:rPr>
        <w:t>08</w:t>
      </w:r>
      <w:r w:rsidRPr="005B0F4A">
        <w:rPr>
          <w:rFonts w:ascii="Times New Roman" w:hAnsi="Times New Roman" w:cs="Times New Roman"/>
          <w:sz w:val="24"/>
          <w:szCs w:val="24"/>
        </w:rPr>
        <w:t>-11</w:t>
      </w:r>
      <w:r w:rsidR="000C77CD">
        <w:rPr>
          <w:rFonts w:ascii="Times New Roman" w:hAnsi="Times New Roman" w:cs="Times New Roman"/>
          <w:sz w:val="24"/>
          <w:szCs w:val="24"/>
        </w:rPr>
        <w:t>3</w:t>
      </w:r>
      <w:r w:rsidRPr="005B0F4A">
        <w:rPr>
          <w:rFonts w:ascii="Times New Roman" w:hAnsi="Times New Roman" w:cs="Times New Roman"/>
          <w:sz w:val="24"/>
          <w:szCs w:val="24"/>
        </w:rPr>
        <w:t>)). We d</w:t>
      </w:r>
      <w:r w:rsidR="00B556D7">
        <w:rPr>
          <w:rFonts w:ascii="Times New Roman" w:hAnsi="Times New Roman" w:cs="Times New Roman"/>
          <w:sz w:val="24"/>
          <w:szCs w:val="24"/>
        </w:rPr>
        <w:t>o</w:t>
      </w:r>
      <w:r w:rsidRPr="005B0F4A">
        <w:rPr>
          <w:rFonts w:ascii="Times New Roman" w:hAnsi="Times New Roman" w:cs="Times New Roman"/>
          <w:sz w:val="24"/>
          <w:szCs w:val="24"/>
        </w:rPr>
        <w:t xml:space="preserve"> not </w:t>
      </w:r>
      <w:r w:rsidR="00B556D7">
        <w:rPr>
          <w:rFonts w:ascii="Times New Roman" w:hAnsi="Times New Roman" w:cs="Times New Roman"/>
          <w:sz w:val="24"/>
          <w:szCs w:val="24"/>
        </w:rPr>
        <w:t>plan on producing a separate paper on</w:t>
      </w:r>
      <w:r w:rsidRPr="005B0F4A">
        <w:rPr>
          <w:rFonts w:ascii="Times New Roman" w:hAnsi="Times New Roman" w:cs="Times New Roman"/>
          <w:sz w:val="24"/>
          <w:szCs w:val="24"/>
        </w:rPr>
        <w:t xml:space="preserve"> tool development</w:t>
      </w:r>
      <w:r w:rsidR="00B556D7">
        <w:rPr>
          <w:rFonts w:ascii="Times New Roman" w:hAnsi="Times New Roman" w:cs="Times New Roman"/>
          <w:sz w:val="24"/>
          <w:szCs w:val="24"/>
        </w:rPr>
        <w:t xml:space="preserve"> – or development of the KT Signature Assessment Tool. As outlined in our paper, for this tool we listed KT interventions as listed in the Cochrane EPOC</w:t>
      </w:r>
      <w:r w:rsidR="00012904">
        <w:rPr>
          <w:rFonts w:ascii="Times New Roman" w:hAnsi="Times New Roman" w:cs="Times New Roman"/>
          <w:sz w:val="24"/>
          <w:szCs w:val="24"/>
        </w:rPr>
        <w:t>,</w:t>
      </w:r>
      <w:r w:rsidR="00B556D7">
        <w:rPr>
          <w:rFonts w:ascii="Times New Roman" w:hAnsi="Times New Roman" w:cs="Times New Roman"/>
          <w:sz w:val="24"/>
          <w:szCs w:val="24"/>
        </w:rPr>
        <w:t xml:space="preserve"> and</w:t>
      </w:r>
      <w:r w:rsidR="00012904">
        <w:rPr>
          <w:rFonts w:ascii="Times New Roman" w:hAnsi="Times New Roman" w:cs="Times New Roman"/>
          <w:sz w:val="24"/>
          <w:szCs w:val="24"/>
        </w:rPr>
        <w:t>,</w:t>
      </w:r>
      <w:r w:rsidR="00B556D7">
        <w:rPr>
          <w:rFonts w:ascii="Times New Roman" w:hAnsi="Times New Roman" w:cs="Times New Roman"/>
          <w:sz w:val="24"/>
          <w:szCs w:val="24"/>
        </w:rPr>
        <w:t xml:space="preserve"> </w:t>
      </w:r>
      <w:r w:rsidR="00B556D7" w:rsidRPr="005B0F4A">
        <w:rPr>
          <w:rFonts w:ascii="Times New Roman" w:hAnsi="Times New Roman" w:cs="Times New Roman"/>
          <w:sz w:val="24"/>
          <w:szCs w:val="24"/>
        </w:rPr>
        <w:t>processes of implementation consistent with the KTA cycle</w:t>
      </w:r>
      <w:r w:rsidR="00B556D7">
        <w:rPr>
          <w:rFonts w:ascii="Times New Roman" w:hAnsi="Times New Roman" w:cs="Times New Roman"/>
          <w:sz w:val="24"/>
          <w:szCs w:val="24"/>
        </w:rPr>
        <w:t xml:space="preserve">. KT experts reviewed this list and our plans to use a </w:t>
      </w:r>
      <w:r w:rsidR="00012904">
        <w:rPr>
          <w:rFonts w:ascii="Times New Roman" w:hAnsi="Times New Roman" w:cs="Times New Roman"/>
          <w:sz w:val="24"/>
          <w:szCs w:val="24"/>
        </w:rPr>
        <w:t>Likert</w:t>
      </w:r>
      <w:r w:rsidR="00B556D7">
        <w:rPr>
          <w:rFonts w:ascii="Times New Roman" w:hAnsi="Times New Roman" w:cs="Times New Roman"/>
          <w:sz w:val="24"/>
          <w:szCs w:val="24"/>
        </w:rPr>
        <w:t xml:space="preserve"> scale to score an individual process or intervention as used ‘not at all’</w:t>
      </w:r>
      <w:r w:rsidR="00B42312">
        <w:rPr>
          <w:rFonts w:ascii="Times New Roman" w:hAnsi="Times New Roman" w:cs="Times New Roman"/>
          <w:sz w:val="24"/>
          <w:szCs w:val="24"/>
        </w:rPr>
        <w:t xml:space="preserve"> or </w:t>
      </w:r>
      <w:r w:rsidR="00B42312" w:rsidRPr="00B42312">
        <w:rPr>
          <w:rFonts w:ascii="Times New Roman" w:hAnsi="Times New Roman" w:cs="Times New Roman"/>
          <w:sz w:val="24"/>
          <w:szCs w:val="24"/>
          <w:lang w:val="en-CA"/>
        </w:rPr>
        <w:t>‘to a great extent’</w:t>
      </w:r>
      <w:r w:rsidR="00B556D7">
        <w:rPr>
          <w:rFonts w:ascii="Times New Roman" w:hAnsi="Times New Roman" w:cs="Times New Roman"/>
          <w:sz w:val="24"/>
          <w:szCs w:val="24"/>
        </w:rPr>
        <w:t xml:space="preserve">. We feel that </w:t>
      </w:r>
      <w:r w:rsidR="00B42312">
        <w:rPr>
          <w:rFonts w:ascii="Times New Roman" w:hAnsi="Times New Roman" w:cs="Times New Roman"/>
          <w:sz w:val="24"/>
          <w:szCs w:val="24"/>
        </w:rPr>
        <w:t xml:space="preserve">presenting </w:t>
      </w:r>
      <w:r w:rsidR="00B556D7">
        <w:rPr>
          <w:rFonts w:ascii="Times New Roman" w:hAnsi="Times New Roman" w:cs="Times New Roman"/>
          <w:sz w:val="24"/>
          <w:szCs w:val="24"/>
        </w:rPr>
        <w:t xml:space="preserve">this </w:t>
      </w:r>
      <w:r w:rsidR="00B42312">
        <w:rPr>
          <w:rFonts w:ascii="Times New Roman" w:hAnsi="Times New Roman" w:cs="Times New Roman"/>
          <w:sz w:val="24"/>
          <w:szCs w:val="24"/>
        </w:rPr>
        <w:t xml:space="preserve">modest development </w:t>
      </w:r>
      <w:r w:rsidR="00B556D7">
        <w:rPr>
          <w:rFonts w:ascii="Times New Roman" w:hAnsi="Times New Roman" w:cs="Times New Roman"/>
          <w:sz w:val="24"/>
          <w:szCs w:val="24"/>
        </w:rPr>
        <w:t xml:space="preserve">approach </w:t>
      </w:r>
      <w:r w:rsidR="00B42312">
        <w:rPr>
          <w:rFonts w:ascii="Times New Roman" w:hAnsi="Times New Roman" w:cs="Times New Roman"/>
          <w:sz w:val="24"/>
          <w:szCs w:val="24"/>
        </w:rPr>
        <w:t>does not greatly lengthen</w:t>
      </w:r>
      <w:r w:rsidR="00B556D7">
        <w:rPr>
          <w:rFonts w:ascii="Times New Roman" w:hAnsi="Times New Roman" w:cs="Times New Roman"/>
          <w:sz w:val="24"/>
          <w:szCs w:val="24"/>
        </w:rPr>
        <w:t xml:space="preserve"> the current paper</w:t>
      </w:r>
      <w:r w:rsidR="00B42312">
        <w:rPr>
          <w:rFonts w:ascii="Times New Roman" w:hAnsi="Times New Roman" w:cs="Times New Roman"/>
          <w:sz w:val="24"/>
          <w:szCs w:val="24"/>
        </w:rPr>
        <w:t>, and will help readers appreciate the originality of our study</w:t>
      </w:r>
      <w:r w:rsidR="00B556D7">
        <w:rPr>
          <w:rFonts w:ascii="Times New Roman" w:hAnsi="Times New Roman" w:cs="Times New Roman"/>
          <w:sz w:val="24"/>
          <w:szCs w:val="24"/>
        </w:rPr>
        <w:t xml:space="preserve">. </w:t>
      </w:r>
      <w:r w:rsidR="001D6F0B" w:rsidRPr="005B0F4A">
        <w:rPr>
          <w:rFonts w:ascii="Times New Roman" w:hAnsi="Times New Roman" w:cs="Times New Roman"/>
          <w:sz w:val="24"/>
          <w:szCs w:val="24"/>
        </w:rPr>
        <w:t xml:space="preserve">We have </w:t>
      </w:r>
      <w:r w:rsidR="00B42312">
        <w:rPr>
          <w:rFonts w:ascii="Times New Roman" w:hAnsi="Times New Roman" w:cs="Times New Roman"/>
          <w:sz w:val="24"/>
          <w:szCs w:val="24"/>
        </w:rPr>
        <w:t xml:space="preserve">improved the summary of our methods </w:t>
      </w:r>
      <w:r w:rsidR="001D6F0B" w:rsidRPr="005B0F4A">
        <w:rPr>
          <w:rFonts w:ascii="Times New Roman" w:hAnsi="Times New Roman" w:cs="Times New Roman"/>
          <w:sz w:val="24"/>
          <w:szCs w:val="24"/>
        </w:rPr>
        <w:t>(lines 13</w:t>
      </w:r>
      <w:r w:rsidR="000C77CD">
        <w:rPr>
          <w:rFonts w:ascii="Times New Roman" w:hAnsi="Times New Roman" w:cs="Times New Roman"/>
          <w:sz w:val="24"/>
          <w:szCs w:val="24"/>
        </w:rPr>
        <w:t>8</w:t>
      </w:r>
      <w:r w:rsidR="001D6F0B" w:rsidRPr="005B0F4A">
        <w:rPr>
          <w:rFonts w:ascii="Times New Roman" w:hAnsi="Times New Roman" w:cs="Times New Roman"/>
          <w:sz w:val="24"/>
          <w:szCs w:val="24"/>
        </w:rPr>
        <w:t>-14</w:t>
      </w:r>
      <w:r w:rsidR="000C77CD">
        <w:rPr>
          <w:rFonts w:ascii="Times New Roman" w:hAnsi="Times New Roman" w:cs="Times New Roman"/>
          <w:sz w:val="24"/>
          <w:szCs w:val="24"/>
        </w:rPr>
        <w:t>3</w:t>
      </w:r>
      <w:r w:rsidR="001D6F0B" w:rsidRPr="005B0F4A">
        <w:rPr>
          <w:rFonts w:ascii="Times New Roman" w:hAnsi="Times New Roman" w:cs="Times New Roman"/>
          <w:sz w:val="24"/>
          <w:szCs w:val="24"/>
        </w:rPr>
        <w:t xml:space="preserve">) and </w:t>
      </w:r>
      <w:r w:rsidR="005F21A7" w:rsidRPr="005B0F4A">
        <w:rPr>
          <w:rFonts w:ascii="Times New Roman" w:hAnsi="Times New Roman" w:cs="Times New Roman"/>
          <w:sz w:val="24"/>
          <w:szCs w:val="24"/>
        </w:rPr>
        <w:t xml:space="preserve">now </w:t>
      </w:r>
      <w:r w:rsidR="001D6F0B" w:rsidRPr="005B0F4A">
        <w:rPr>
          <w:rFonts w:ascii="Times New Roman" w:hAnsi="Times New Roman" w:cs="Times New Roman"/>
          <w:sz w:val="24"/>
          <w:szCs w:val="24"/>
        </w:rPr>
        <w:t>include a Methods Flow Diagram (Figure I). In the discussion we have expanded our limitations section, but the previous research section remains limited since we could find no papers or studies that c</w:t>
      </w:r>
      <w:r w:rsidR="00B42312">
        <w:rPr>
          <w:rFonts w:ascii="Times New Roman" w:hAnsi="Times New Roman" w:cs="Times New Roman"/>
          <w:sz w:val="24"/>
          <w:szCs w:val="24"/>
        </w:rPr>
        <w:t>onsidered this similar topic –</w:t>
      </w:r>
      <w:r w:rsidR="001D6F0B" w:rsidRPr="005B0F4A">
        <w:rPr>
          <w:rFonts w:ascii="Times New Roman" w:hAnsi="Times New Roman" w:cs="Times New Roman"/>
          <w:sz w:val="24"/>
          <w:szCs w:val="24"/>
        </w:rPr>
        <w:t xml:space="preserve"> evaluati</w:t>
      </w:r>
      <w:r w:rsidR="00B42312">
        <w:rPr>
          <w:rFonts w:ascii="Times New Roman" w:hAnsi="Times New Roman" w:cs="Times New Roman"/>
          <w:sz w:val="24"/>
          <w:szCs w:val="24"/>
        </w:rPr>
        <w:t>ng</w:t>
      </w:r>
      <w:r w:rsidR="001D6F0B" w:rsidRPr="005B0F4A">
        <w:rPr>
          <w:rFonts w:ascii="Times New Roman" w:hAnsi="Times New Roman" w:cs="Times New Roman"/>
          <w:sz w:val="24"/>
          <w:szCs w:val="24"/>
        </w:rPr>
        <w:t xml:space="preserve"> </w:t>
      </w:r>
      <w:r w:rsidR="00B42312">
        <w:rPr>
          <w:rFonts w:ascii="Times New Roman" w:hAnsi="Times New Roman" w:cs="Times New Roman"/>
          <w:sz w:val="24"/>
          <w:szCs w:val="24"/>
        </w:rPr>
        <w:t xml:space="preserve">the </w:t>
      </w:r>
      <w:r w:rsidR="00B42312" w:rsidRPr="005B0F4A">
        <w:rPr>
          <w:rFonts w:ascii="Times New Roman" w:hAnsi="Times New Roman" w:cs="Times New Roman"/>
          <w:sz w:val="24"/>
          <w:szCs w:val="24"/>
        </w:rPr>
        <w:t>implement</w:t>
      </w:r>
      <w:r w:rsidR="00B42312">
        <w:rPr>
          <w:rFonts w:ascii="Times New Roman" w:hAnsi="Times New Roman" w:cs="Times New Roman"/>
          <w:sz w:val="24"/>
          <w:szCs w:val="24"/>
        </w:rPr>
        <w:t>ation of</w:t>
      </w:r>
      <w:r w:rsidR="00B42312" w:rsidRPr="005B0F4A">
        <w:rPr>
          <w:rFonts w:ascii="Times New Roman" w:hAnsi="Times New Roman" w:cs="Times New Roman"/>
          <w:sz w:val="24"/>
          <w:szCs w:val="24"/>
        </w:rPr>
        <w:t xml:space="preserve"> </w:t>
      </w:r>
      <w:r w:rsidR="001D6F0B" w:rsidRPr="005B0F4A">
        <w:rPr>
          <w:rFonts w:ascii="Times New Roman" w:hAnsi="Times New Roman" w:cs="Times New Roman"/>
          <w:sz w:val="24"/>
          <w:szCs w:val="24"/>
        </w:rPr>
        <w:t xml:space="preserve">KT interventions at a region or population-level. </w:t>
      </w:r>
    </w:p>
    <w:p w14:paraId="1768D82E" w14:textId="77777777" w:rsidR="00112E7B" w:rsidRPr="005B0F4A" w:rsidRDefault="001D6F0B" w:rsidP="005B0F4A">
      <w:pPr>
        <w:jc w:val="both"/>
        <w:rPr>
          <w:rFonts w:ascii="Times New Roman" w:hAnsi="Times New Roman" w:cs="Times New Roman"/>
          <w:sz w:val="24"/>
          <w:szCs w:val="24"/>
          <w:u w:val="single"/>
        </w:rPr>
      </w:pPr>
      <w:r w:rsidRPr="005B0F4A">
        <w:rPr>
          <w:rFonts w:ascii="Times New Roman" w:hAnsi="Times New Roman" w:cs="Times New Roman"/>
          <w:sz w:val="24"/>
          <w:szCs w:val="24"/>
          <w:u w:val="single"/>
        </w:rPr>
        <w:lastRenderedPageBreak/>
        <w:t>Title</w:t>
      </w:r>
      <w:bookmarkStart w:id="0" w:name="_GoBack"/>
      <w:bookmarkEnd w:id="0"/>
    </w:p>
    <w:p w14:paraId="2C3A25EB" w14:textId="6A4CA7DE" w:rsidR="001D6F0B" w:rsidRPr="005B0F4A" w:rsidRDefault="00112E7B" w:rsidP="005B0F4A">
      <w:pPr>
        <w:jc w:val="both"/>
        <w:rPr>
          <w:rFonts w:ascii="Times New Roman" w:hAnsi="Times New Roman" w:cs="Times New Roman"/>
          <w:sz w:val="24"/>
          <w:szCs w:val="24"/>
        </w:rPr>
      </w:pPr>
      <w:r w:rsidRPr="005B0F4A">
        <w:rPr>
          <w:rFonts w:ascii="Times New Roman" w:hAnsi="Times New Roman" w:cs="Times New Roman"/>
          <w:sz w:val="24"/>
          <w:szCs w:val="24"/>
        </w:rPr>
        <w:t>T</w:t>
      </w:r>
      <w:r w:rsidR="001D6F0B" w:rsidRPr="005B0F4A">
        <w:rPr>
          <w:rFonts w:ascii="Times New Roman" w:hAnsi="Times New Roman" w:cs="Times New Roman"/>
          <w:sz w:val="24"/>
          <w:szCs w:val="24"/>
        </w:rPr>
        <w:t xml:space="preserve">he title is changed, now includes reference to Ontario, and is now </w:t>
      </w:r>
      <w:r w:rsidR="00B42312">
        <w:rPr>
          <w:rFonts w:ascii="Times New Roman" w:hAnsi="Times New Roman" w:cs="Times New Roman"/>
          <w:sz w:val="24"/>
          <w:szCs w:val="24"/>
        </w:rPr>
        <w:t xml:space="preserve">better </w:t>
      </w:r>
      <w:r w:rsidR="001D6F0B" w:rsidRPr="005B0F4A">
        <w:rPr>
          <w:rFonts w:ascii="Times New Roman" w:hAnsi="Times New Roman" w:cs="Times New Roman"/>
          <w:sz w:val="24"/>
          <w:szCs w:val="24"/>
        </w:rPr>
        <w:t>reflective of our study – thank you.</w:t>
      </w:r>
      <w:r w:rsidRPr="005B0F4A">
        <w:rPr>
          <w:rFonts w:ascii="Times New Roman" w:hAnsi="Times New Roman" w:cs="Times New Roman"/>
          <w:sz w:val="24"/>
          <w:szCs w:val="24"/>
        </w:rPr>
        <w:t xml:space="preserve"> Specifically, we appreciate the word interview intimates the use of intense qualitative methods. We now include ‘audit’ in our title, since we use</w:t>
      </w:r>
      <w:r w:rsidR="005F21A7" w:rsidRPr="005B0F4A">
        <w:rPr>
          <w:rFonts w:ascii="Times New Roman" w:hAnsi="Times New Roman" w:cs="Times New Roman"/>
          <w:sz w:val="24"/>
          <w:szCs w:val="24"/>
        </w:rPr>
        <w:t>d</w:t>
      </w:r>
      <w:r w:rsidRPr="005B0F4A">
        <w:rPr>
          <w:rFonts w:ascii="Times New Roman" w:hAnsi="Times New Roman" w:cs="Times New Roman"/>
          <w:sz w:val="24"/>
          <w:szCs w:val="24"/>
        </w:rPr>
        <w:t xml:space="preserve"> interviews to simply ‘audit’ activity.</w:t>
      </w:r>
      <w:r w:rsidR="00012904">
        <w:rPr>
          <w:rFonts w:ascii="Times New Roman" w:hAnsi="Times New Roman" w:cs="Times New Roman"/>
          <w:sz w:val="24"/>
          <w:szCs w:val="24"/>
        </w:rPr>
        <w:t xml:space="preserve"> This dovetails with the suggestion of Reviewer 2 to call our study a ‘survey’, though we chose what we felt to be a related and appropriate term – ‘audit’.</w:t>
      </w:r>
      <w:r w:rsidRPr="005B0F4A">
        <w:rPr>
          <w:rFonts w:ascii="Times New Roman" w:hAnsi="Times New Roman" w:cs="Times New Roman"/>
          <w:sz w:val="24"/>
          <w:szCs w:val="24"/>
        </w:rPr>
        <w:t xml:space="preserve"> </w:t>
      </w:r>
    </w:p>
    <w:p w14:paraId="4DCD6D9B" w14:textId="77777777" w:rsidR="00112E7B" w:rsidRPr="005B0F4A" w:rsidRDefault="00112E7B" w:rsidP="005B0F4A">
      <w:pPr>
        <w:jc w:val="both"/>
        <w:rPr>
          <w:rFonts w:ascii="Times New Roman" w:hAnsi="Times New Roman" w:cs="Times New Roman"/>
          <w:sz w:val="24"/>
          <w:szCs w:val="24"/>
          <w:u w:val="single"/>
        </w:rPr>
      </w:pPr>
      <w:r w:rsidRPr="005B0F4A">
        <w:rPr>
          <w:rFonts w:ascii="Times New Roman" w:hAnsi="Times New Roman" w:cs="Times New Roman"/>
          <w:sz w:val="24"/>
          <w:szCs w:val="24"/>
          <w:u w:val="single"/>
        </w:rPr>
        <w:t>Abstract</w:t>
      </w:r>
    </w:p>
    <w:p w14:paraId="5CF2A6DA" w14:textId="77777777" w:rsidR="001D6F0B" w:rsidRPr="005B0F4A" w:rsidRDefault="001D6F0B"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Acronyms are removed from the </w:t>
      </w:r>
      <w:r w:rsidR="00A50B42" w:rsidRPr="005B0F4A">
        <w:rPr>
          <w:rFonts w:ascii="Times New Roman" w:hAnsi="Times New Roman" w:cs="Times New Roman"/>
          <w:sz w:val="24"/>
          <w:szCs w:val="24"/>
        </w:rPr>
        <w:t>abstract</w:t>
      </w:r>
      <w:r w:rsidRPr="005B0F4A">
        <w:rPr>
          <w:rFonts w:ascii="Times New Roman" w:hAnsi="Times New Roman" w:cs="Times New Roman"/>
          <w:sz w:val="24"/>
          <w:szCs w:val="24"/>
        </w:rPr>
        <w:t xml:space="preserve"> except for KT – which we are also happy to remove but feel this is not needed; and LHIN has been changed to region throughout the paper.  </w:t>
      </w:r>
    </w:p>
    <w:p w14:paraId="63F7E757" w14:textId="77777777" w:rsidR="001D6F0B" w:rsidRPr="005B0F4A" w:rsidRDefault="001D6F0B" w:rsidP="005B0F4A">
      <w:pPr>
        <w:jc w:val="both"/>
        <w:rPr>
          <w:rFonts w:ascii="Times New Roman" w:hAnsi="Times New Roman" w:cs="Times New Roman"/>
          <w:sz w:val="24"/>
          <w:szCs w:val="24"/>
        </w:rPr>
      </w:pPr>
      <w:r w:rsidRPr="005B0F4A">
        <w:rPr>
          <w:rFonts w:ascii="Times New Roman" w:hAnsi="Times New Roman" w:cs="Times New Roman"/>
          <w:sz w:val="24"/>
          <w:szCs w:val="24"/>
        </w:rPr>
        <w:t>‘</w:t>
      </w:r>
      <w:proofErr w:type="gramStart"/>
      <w:r w:rsidRPr="005B0F4A">
        <w:rPr>
          <w:rFonts w:ascii="Times New Roman" w:hAnsi="Times New Roman" w:cs="Times New Roman"/>
          <w:sz w:val="24"/>
          <w:szCs w:val="24"/>
        </w:rPr>
        <w:t>since</w:t>
      </w:r>
      <w:proofErr w:type="gramEnd"/>
      <w:r w:rsidRPr="005B0F4A">
        <w:rPr>
          <w:rFonts w:ascii="Times New Roman" w:hAnsi="Times New Roman" w:cs="Times New Roman"/>
          <w:sz w:val="24"/>
          <w:szCs w:val="24"/>
        </w:rPr>
        <w:t xml:space="preserve"> approximately the year 2006’ is removed from the </w:t>
      </w:r>
      <w:r w:rsidR="00A50B42" w:rsidRPr="005B0F4A">
        <w:rPr>
          <w:rFonts w:ascii="Times New Roman" w:hAnsi="Times New Roman" w:cs="Times New Roman"/>
          <w:sz w:val="24"/>
          <w:szCs w:val="24"/>
        </w:rPr>
        <w:t>abstract</w:t>
      </w:r>
      <w:r w:rsidRPr="005B0F4A">
        <w:rPr>
          <w:rFonts w:ascii="Times New Roman" w:hAnsi="Times New Roman" w:cs="Times New Roman"/>
          <w:sz w:val="24"/>
          <w:szCs w:val="24"/>
        </w:rPr>
        <w:t>.</w:t>
      </w:r>
    </w:p>
    <w:p w14:paraId="3872CEE5" w14:textId="77777777" w:rsidR="001D6F0B" w:rsidRPr="005B0F4A" w:rsidRDefault="001D6F0B" w:rsidP="005B0F4A">
      <w:pPr>
        <w:jc w:val="both"/>
        <w:rPr>
          <w:rFonts w:ascii="Times New Roman" w:hAnsi="Times New Roman" w:cs="Times New Roman"/>
          <w:sz w:val="24"/>
          <w:szCs w:val="24"/>
        </w:rPr>
      </w:pPr>
      <w:r w:rsidRPr="005B0F4A">
        <w:rPr>
          <w:rFonts w:ascii="Times New Roman" w:hAnsi="Times New Roman" w:cs="Times New Roman"/>
          <w:sz w:val="24"/>
          <w:szCs w:val="24"/>
        </w:rPr>
        <w:t>Methodology is changed to method (line 50).</w:t>
      </w:r>
    </w:p>
    <w:p w14:paraId="2777FC50" w14:textId="77777777" w:rsidR="00B239AD" w:rsidRPr="005B0F4A" w:rsidRDefault="00B239AD" w:rsidP="005B0F4A">
      <w:pPr>
        <w:jc w:val="both"/>
        <w:rPr>
          <w:rFonts w:ascii="Times New Roman" w:hAnsi="Times New Roman" w:cs="Times New Roman"/>
          <w:sz w:val="24"/>
          <w:szCs w:val="24"/>
        </w:rPr>
      </w:pPr>
      <w:r w:rsidRPr="005B0F4A">
        <w:rPr>
          <w:rFonts w:ascii="Times New Roman" w:hAnsi="Times New Roman" w:cs="Times New Roman"/>
          <w:sz w:val="24"/>
          <w:szCs w:val="24"/>
        </w:rPr>
        <w:t>‘We piloted a method…’ This line has been modified (line 49-51)</w:t>
      </w:r>
    </w:p>
    <w:p w14:paraId="411749BA" w14:textId="77777777" w:rsidR="001D6F0B" w:rsidRPr="005B0F4A" w:rsidRDefault="001D6F0B"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Subheadings – change format – we are following the author instructions. </w:t>
      </w:r>
    </w:p>
    <w:p w14:paraId="3574350B" w14:textId="624DF6CD" w:rsidR="00112E7B" w:rsidRPr="005B0F4A" w:rsidRDefault="00112E7B"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Method used to summarize – as described in the paper, we now indicate that our paper reports the results of an audit of KT intervention implementation, with audit results being transcribed verbatim into narrative and visual summaries. We do present an interpretation for scores (line 55-56). Our conclusion is clearer and </w:t>
      </w:r>
      <w:r w:rsidR="00B239AD" w:rsidRPr="005B0F4A">
        <w:rPr>
          <w:rFonts w:ascii="Times New Roman" w:hAnsi="Times New Roman" w:cs="Times New Roman"/>
          <w:sz w:val="24"/>
          <w:szCs w:val="24"/>
        </w:rPr>
        <w:t>indicates how</w:t>
      </w:r>
      <w:r w:rsidRPr="005B0F4A">
        <w:rPr>
          <w:rFonts w:ascii="Times New Roman" w:hAnsi="Times New Roman" w:cs="Times New Roman"/>
          <w:sz w:val="24"/>
          <w:szCs w:val="24"/>
        </w:rPr>
        <w:t xml:space="preserve"> our findings will be used, and thus why our methods and findings are important</w:t>
      </w:r>
      <w:r w:rsidR="00B239AD" w:rsidRPr="005B0F4A">
        <w:rPr>
          <w:rFonts w:ascii="Times New Roman" w:hAnsi="Times New Roman" w:cs="Times New Roman"/>
          <w:sz w:val="24"/>
          <w:szCs w:val="24"/>
        </w:rPr>
        <w:t xml:space="preserve"> (lines 63-6</w:t>
      </w:r>
      <w:r w:rsidR="008D5FA9">
        <w:rPr>
          <w:rFonts w:ascii="Times New Roman" w:hAnsi="Times New Roman" w:cs="Times New Roman"/>
          <w:sz w:val="24"/>
          <w:szCs w:val="24"/>
        </w:rPr>
        <w:t>5</w:t>
      </w:r>
      <w:r w:rsidR="00B239AD" w:rsidRPr="005B0F4A">
        <w:rPr>
          <w:rFonts w:ascii="Times New Roman" w:hAnsi="Times New Roman" w:cs="Times New Roman"/>
          <w:sz w:val="24"/>
          <w:szCs w:val="24"/>
        </w:rPr>
        <w:t>)</w:t>
      </w:r>
      <w:r w:rsidRPr="005B0F4A">
        <w:rPr>
          <w:rFonts w:ascii="Times New Roman" w:hAnsi="Times New Roman" w:cs="Times New Roman"/>
          <w:sz w:val="24"/>
          <w:szCs w:val="24"/>
        </w:rPr>
        <w:t>.</w:t>
      </w:r>
    </w:p>
    <w:p w14:paraId="4623C3FB" w14:textId="77777777" w:rsidR="00C06DC2" w:rsidRPr="005B0F4A" w:rsidRDefault="00C06DC2" w:rsidP="005B0F4A">
      <w:pPr>
        <w:jc w:val="both"/>
        <w:rPr>
          <w:rFonts w:ascii="Times New Roman" w:hAnsi="Times New Roman" w:cs="Times New Roman"/>
          <w:sz w:val="24"/>
          <w:szCs w:val="24"/>
        </w:rPr>
      </w:pPr>
      <w:r w:rsidRPr="005B0F4A">
        <w:rPr>
          <w:rFonts w:ascii="Times New Roman" w:hAnsi="Times New Roman" w:cs="Times New Roman"/>
          <w:sz w:val="24"/>
          <w:szCs w:val="24"/>
        </w:rPr>
        <w:t>We have changed our contributions to the literature – extensively (lines 69-80).</w:t>
      </w:r>
    </w:p>
    <w:p w14:paraId="65225DFB" w14:textId="48C87E85" w:rsidR="00112E7B"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w:t>
      </w:r>
      <w:r w:rsidR="00C06DC2" w:rsidRPr="005B0F4A">
        <w:rPr>
          <w:rFonts w:ascii="Times New Roman" w:hAnsi="Times New Roman" w:cs="Times New Roman"/>
          <w:sz w:val="24"/>
          <w:szCs w:val="24"/>
        </w:rPr>
        <w:t>Line 83 – now Line 8</w:t>
      </w:r>
      <w:r w:rsidR="008D5FA9">
        <w:rPr>
          <w:rFonts w:ascii="Times New Roman" w:hAnsi="Times New Roman" w:cs="Times New Roman"/>
          <w:sz w:val="24"/>
          <w:szCs w:val="24"/>
        </w:rPr>
        <w:t>7</w:t>
      </w:r>
      <w:r w:rsidR="00C06DC2" w:rsidRPr="005B0F4A">
        <w:rPr>
          <w:rFonts w:ascii="Times New Roman" w:hAnsi="Times New Roman" w:cs="Times New Roman"/>
          <w:sz w:val="24"/>
          <w:szCs w:val="24"/>
        </w:rPr>
        <w:t xml:space="preserve"> - ? Stakeholders – we believe the references (2-5) and comments indicate that practitioners, researchers and policy makers would be considered here as stakeholders. </w:t>
      </w:r>
      <w:r w:rsidR="00112E7B" w:rsidRPr="005B0F4A">
        <w:rPr>
          <w:rFonts w:ascii="Times New Roman" w:hAnsi="Times New Roman" w:cs="Times New Roman"/>
          <w:sz w:val="24"/>
          <w:szCs w:val="24"/>
        </w:rPr>
        <w:t xml:space="preserve"> </w:t>
      </w:r>
    </w:p>
    <w:p w14:paraId="727C524D" w14:textId="10D78253" w:rsidR="00C06DC2" w:rsidRPr="005B0F4A" w:rsidRDefault="00C06DC2" w:rsidP="005B0F4A">
      <w:pPr>
        <w:jc w:val="both"/>
        <w:rPr>
          <w:rFonts w:ascii="Times New Roman" w:hAnsi="Times New Roman" w:cs="Times New Roman"/>
          <w:sz w:val="24"/>
          <w:szCs w:val="24"/>
        </w:rPr>
      </w:pPr>
      <w:proofErr w:type="spellStart"/>
      <w:proofErr w:type="gramStart"/>
      <w:r w:rsidRPr="005B0F4A">
        <w:rPr>
          <w:rFonts w:ascii="Times New Roman" w:hAnsi="Times New Roman" w:cs="Times New Roman"/>
          <w:sz w:val="24"/>
          <w:szCs w:val="24"/>
        </w:rPr>
        <w:t>iKT</w:t>
      </w:r>
      <w:proofErr w:type="spellEnd"/>
      <w:proofErr w:type="gramEnd"/>
      <w:r w:rsidRPr="005B0F4A">
        <w:rPr>
          <w:rFonts w:ascii="Times New Roman" w:hAnsi="Times New Roman" w:cs="Times New Roman"/>
          <w:sz w:val="24"/>
          <w:szCs w:val="24"/>
        </w:rPr>
        <w:t xml:space="preserve"> and KTA are used later in the text (e.g., line 26</w:t>
      </w:r>
      <w:r w:rsidR="008D5FA9">
        <w:rPr>
          <w:rFonts w:ascii="Times New Roman" w:hAnsi="Times New Roman" w:cs="Times New Roman"/>
          <w:sz w:val="24"/>
          <w:szCs w:val="24"/>
        </w:rPr>
        <w:t>0</w:t>
      </w:r>
      <w:r w:rsidRPr="005B0F4A">
        <w:rPr>
          <w:rFonts w:ascii="Times New Roman" w:hAnsi="Times New Roman" w:cs="Times New Roman"/>
          <w:sz w:val="24"/>
          <w:szCs w:val="24"/>
        </w:rPr>
        <w:t>, 26</w:t>
      </w:r>
      <w:r w:rsidR="008D5FA9">
        <w:rPr>
          <w:rFonts w:ascii="Times New Roman" w:hAnsi="Times New Roman" w:cs="Times New Roman"/>
          <w:sz w:val="24"/>
          <w:szCs w:val="24"/>
        </w:rPr>
        <w:t>1</w:t>
      </w:r>
      <w:r w:rsidRPr="005B0F4A">
        <w:rPr>
          <w:rFonts w:ascii="Times New Roman" w:hAnsi="Times New Roman" w:cs="Times New Roman"/>
          <w:sz w:val="24"/>
          <w:szCs w:val="24"/>
        </w:rPr>
        <w:t>, 30</w:t>
      </w:r>
      <w:r w:rsidR="008D5FA9">
        <w:rPr>
          <w:rFonts w:ascii="Times New Roman" w:hAnsi="Times New Roman" w:cs="Times New Roman"/>
          <w:sz w:val="24"/>
          <w:szCs w:val="24"/>
        </w:rPr>
        <w:t>0</w:t>
      </w:r>
      <w:r w:rsidRPr="005B0F4A">
        <w:rPr>
          <w:rFonts w:ascii="Times New Roman" w:hAnsi="Times New Roman" w:cs="Times New Roman"/>
          <w:sz w:val="24"/>
          <w:szCs w:val="24"/>
        </w:rPr>
        <w:t>).</w:t>
      </w:r>
    </w:p>
    <w:p w14:paraId="266E584C" w14:textId="33761750" w:rsidR="00C06DC2"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w:t>
      </w:r>
      <w:r w:rsidR="00C06DC2" w:rsidRPr="005B0F4A">
        <w:rPr>
          <w:rFonts w:ascii="Times New Roman" w:hAnsi="Times New Roman" w:cs="Times New Roman"/>
          <w:sz w:val="24"/>
          <w:szCs w:val="24"/>
        </w:rPr>
        <w:t>Line 95 – we have included a justification for considering multidisciplinary clinics, diagnostic assessment pathways, and communities of practice as a KT intervention (lines 16</w:t>
      </w:r>
      <w:r w:rsidR="008D5FA9">
        <w:rPr>
          <w:rFonts w:ascii="Times New Roman" w:hAnsi="Times New Roman" w:cs="Times New Roman"/>
          <w:sz w:val="24"/>
          <w:szCs w:val="24"/>
        </w:rPr>
        <w:t>2</w:t>
      </w:r>
      <w:r w:rsidR="00C06DC2" w:rsidRPr="005B0F4A">
        <w:rPr>
          <w:rFonts w:ascii="Times New Roman" w:hAnsi="Times New Roman" w:cs="Times New Roman"/>
          <w:sz w:val="24"/>
          <w:szCs w:val="24"/>
        </w:rPr>
        <w:t>-16</w:t>
      </w:r>
      <w:r w:rsidR="008D5FA9">
        <w:rPr>
          <w:rFonts w:ascii="Times New Roman" w:hAnsi="Times New Roman" w:cs="Times New Roman"/>
          <w:sz w:val="24"/>
          <w:szCs w:val="24"/>
        </w:rPr>
        <w:t>4</w:t>
      </w:r>
      <w:r w:rsidR="00C06DC2" w:rsidRPr="005B0F4A">
        <w:rPr>
          <w:rFonts w:ascii="Times New Roman" w:hAnsi="Times New Roman" w:cs="Times New Roman"/>
          <w:sz w:val="24"/>
          <w:szCs w:val="24"/>
        </w:rPr>
        <w:t>).</w:t>
      </w:r>
    </w:p>
    <w:p w14:paraId="723E2D0E" w14:textId="602BF670" w:rsidR="00C06DC2"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lastRenderedPageBreak/>
        <w:t xml:space="preserve">Old </w:t>
      </w:r>
      <w:r w:rsidR="00C06DC2" w:rsidRPr="005B0F4A">
        <w:rPr>
          <w:rFonts w:ascii="Times New Roman" w:hAnsi="Times New Roman" w:cs="Times New Roman"/>
          <w:sz w:val="24"/>
          <w:szCs w:val="24"/>
        </w:rPr>
        <w:t xml:space="preserve">Line 99 – why score – as above, we have made changes in the abstract </w:t>
      </w:r>
      <w:r w:rsidRPr="005B0F4A">
        <w:rPr>
          <w:rFonts w:ascii="Times New Roman" w:hAnsi="Times New Roman" w:cs="Times New Roman"/>
          <w:sz w:val="24"/>
          <w:szCs w:val="24"/>
        </w:rPr>
        <w:t>(lines 49-51, 6</w:t>
      </w:r>
      <w:r w:rsidR="008D5FA9">
        <w:rPr>
          <w:rFonts w:ascii="Times New Roman" w:hAnsi="Times New Roman" w:cs="Times New Roman"/>
          <w:sz w:val="24"/>
          <w:szCs w:val="24"/>
        </w:rPr>
        <w:t>3</w:t>
      </w:r>
      <w:r w:rsidRPr="005B0F4A">
        <w:rPr>
          <w:rFonts w:ascii="Times New Roman" w:hAnsi="Times New Roman" w:cs="Times New Roman"/>
          <w:sz w:val="24"/>
          <w:szCs w:val="24"/>
        </w:rPr>
        <w:t>-6</w:t>
      </w:r>
      <w:r w:rsidR="008D5FA9">
        <w:rPr>
          <w:rFonts w:ascii="Times New Roman" w:hAnsi="Times New Roman" w:cs="Times New Roman"/>
          <w:sz w:val="24"/>
          <w:szCs w:val="24"/>
        </w:rPr>
        <w:t>5</w:t>
      </w:r>
      <w:r w:rsidRPr="005B0F4A">
        <w:rPr>
          <w:rFonts w:ascii="Times New Roman" w:hAnsi="Times New Roman" w:cs="Times New Roman"/>
          <w:sz w:val="24"/>
          <w:szCs w:val="24"/>
        </w:rPr>
        <w:t xml:space="preserve">) </w:t>
      </w:r>
      <w:r w:rsidR="00C06DC2" w:rsidRPr="005B0F4A">
        <w:rPr>
          <w:rFonts w:ascii="Times New Roman" w:hAnsi="Times New Roman" w:cs="Times New Roman"/>
          <w:sz w:val="24"/>
          <w:szCs w:val="24"/>
        </w:rPr>
        <w:t>and in the background section of the main paper (lines 10</w:t>
      </w:r>
      <w:r w:rsidR="008D5FA9">
        <w:rPr>
          <w:rFonts w:ascii="Times New Roman" w:hAnsi="Times New Roman" w:cs="Times New Roman"/>
          <w:sz w:val="24"/>
          <w:szCs w:val="24"/>
        </w:rPr>
        <w:t>2</w:t>
      </w:r>
      <w:r w:rsidR="00C06DC2" w:rsidRPr="005B0F4A">
        <w:rPr>
          <w:rFonts w:ascii="Times New Roman" w:hAnsi="Times New Roman" w:cs="Times New Roman"/>
          <w:sz w:val="24"/>
          <w:szCs w:val="24"/>
        </w:rPr>
        <w:t>-10</w:t>
      </w:r>
      <w:r w:rsidR="008D5FA9">
        <w:rPr>
          <w:rFonts w:ascii="Times New Roman" w:hAnsi="Times New Roman" w:cs="Times New Roman"/>
          <w:sz w:val="24"/>
          <w:szCs w:val="24"/>
        </w:rPr>
        <w:t>4</w:t>
      </w:r>
      <w:r w:rsidR="00C06DC2" w:rsidRPr="005B0F4A">
        <w:rPr>
          <w:rFonts w:ascii="Times New Roman" w:hAnsi="Times New Roman" w:cs="Times New Roman"/>
          <w:sz w:val="24"/>
          <w:szCs w:val="24"/>
        </w:rPr>
        <w:t>, 1</w:t>
      </w:r>
      <w:r w:rsidR="00535C67">
        <w:rPr>
          <w:rFonts w:ascii="Times New Roman" w:hAnsi="Times New Roman" w:cs="Times New Roman"/>
          <w:sz w:val="24"/>
          <w:szCs w:val="24"/>
        </w:rPr>
        <w:t>08</w:t>
      </w:r>
      <w:r w:rsidR="00C06DC2" w:rsidRPr="005B0F4A">
        <w:rPr>
          <w:rFonts w:ascii="Times New Roman" w:hAnsi="Times New Roman" w:cs="Times New Roman"/>
          <w:sz w:val="24"/>
          <w:szCs w:val="24"/>
        </w:rPr>
        <w:t>-11</w:t>
      </w:r>
      <w:r w:rsidR="00535C67">
        <w:rPr>
          <w:rFonts w:ascii="Times New Roman" w:hAnsi="Times New Roman" w:cs="Times New Roman"/>
          <w:sz w:val="24"/>
          <w:szCs w:val="24"/>
        </w:rPr>
        <w:t>3</w:t>
      </w:r>
      <w:r w:rsidR="00C06DC2" w:rsidRPr="005B0F4A">
        <w:rPr>
          <w:rFonts w:ascii="Times New Roman" w:hAnsi="Times New Roman" w:cs="Times New Roman"/>
          <w:sz w:val="24"/>
          <w:szCs w:val="24"/>
        </w:rPr>
        <w:t xml:space="preserve">) to better explain the purpose and importance of our work. </w:t>
      </w:r>
    </w:p>
    <w:p w14:paraId="56535CEF" w14:textId="77777777" w:rsidR="001C46E8"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109 – tool development. As mentioned above, tool development consisted largely of including an extensive list of known KT interventions, and processes of implementation consistent with the KTA cycle. We have now included the Tool as Figure II. </w:t>
      </w:r>
    </w:p>
    <w:p w14:paraId="57211790" w14:textId="27739155" w:rsidR="00D94BF6"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122 – new line 12</w:t>
      </w:r>
      <w:r w:rsidR="00535C67">
        <w:rPr>
          <w:rFonts w:ascii="Times New Roman" w:hAnsi="Times New Roman" w:cs="Times New Roman"/>
          <w:sz w:val="24"/>
          <w:szCs w:val="24"/>
        </w:rPr>
        <w:t>8</w:t>
      </w:r>
      <w:r w:rsidRPr="005B0F4A">
        <w:rPr>
          <w:rFonts w:ascii="Times New Roman" w:hAnsi="Times New Roman" w:cs="Times New Roman"/>
          <w:sz w:val="24"/>
          <w:szCs w:val="24"/>
        </w:rPr>
        <w:t xml:space="preserve"> – this sentence has been removed.</w:t>
      </w:r>
    </w:p>
    <w:p w14:paraId="2B91C7E1" w14:textId="27D65AC7" w:rsidR="00D94BF6" w:rsidRPr="005B0F4A" w:rsidRDefault="00D94BF6"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124-130 - ? </w:t>
      </w:r>
      <w:proofErr w:type="gramStart"/>
      <w:r w:rsidRPr="005B0F4A">
        <w:rPr>
          <w:rFonts w:ascii="Times New Roman" w:hAnsi="Times New Roman" w:cs="Times New Roman"/>
          <w:sz w:val="24"/>
          <w:szCs w:val="24"/>
        </w:rPr>
        <w:t>new</w:t>
      </w:r>
      <w:proofErr w:type="gramEnd"/>
      <w:r w:rsidRPr="005B0F4A">
        <w:rPr>
          <w:rFonts w:ascii="Times New Roman" w:hAnsi="Times New Roman" w:cs="Times New Roman"/>
          <w:sz w:val="24"/>
          <w:szCs w:val="24"/>
        </w:rPr>
        <w:t xml:space="preserve"> line 13</w:t>
      </w:r>
      <w:r w:rsidR="00535C67">
        <w:rPr>
          <w:rFonts w:ascii="Times New Roman" w:hAnsi="Times New Roman" w:cs="Times New Roman"/>
          <w:sz w:val="24"/>
          <w:szCs w:val="24"/>
        </w:rPr>
        <w:t>0</w:t>
      </w:r>
      <w:r w:rsidRPr="005B0F4A">
        <w:rPr>
          <w:rFonts w:ascii="Times New Roman" w:hAnsi="Times New Roman" w:cs="Times New Roman"/>
          <w:sz w:val="24"/>
          <w:szCs w:val="24"/>
        </w:rPr>
        <w:t>-13</w:t>
      </w:r>
      <w:r w:rsidR="00535C67">
        <w:rPr>
          <w:rFonts w:ascii="Times New Roman" w:hAnsi="Times New Roman" w:cs="Times New Roman"/>
          <w:sz w:val="24"/>
          <w:szCs w:val="24"/>
        </w:rPr>
        <w:t>6</w:t>
      </w:r>
      <w:r w:rsidRPr="005B0F4A">
        <w:rPr>
          <w:rFonts w:ascii="Times New Roman" w:hAnsi="Times New Roman" w:cs="Times New Roman"/>
          <w:sz w:val="24"/>
          <w:szCs w:val="24"/>
        </w:rPr>
        <w:t>. We make reference to these regions (references 13</w:t>
      </w:r>
      <w:proofErr w:type="gramStart"/>
      <w:r w:rsidRPr="005B0F4A">
        <w:rPr>
          <w:rFonts w:ascii="Times New Roman" w:hAnsi="Times New Roman" w:cs="Times New Roman"/>
          <w:sz w:val="24"/>
          <w:szCs w:val="24"/>
        </w:rPr>
        <w:t>,14</w:t>
      </w:r>
      <w:proofErr w:type="gramEnd"/>
      <w:r w:rsidRPr="005B0F4A">
        <w:rPr>
          <w:rFonts w:ascii="Times New Roman" w:hAnsi="Times New Roman" w:cs="Times New Roman"/>
          <w:sz w:val="24"/>
          <w:szCs w:val="24"/>
        </w:rPr>
        <w:t xml:space="preserve">) since at the time of the imitation of our study – and even now - the use of </w:t>
      </w:r>
      <w:proofErr w:type="spellStart"/>
      <w:r w:rsidRPr="005B0F4A">
        <w:rPr>
          <w:rFonts w:ascii="Times New Roman" w:hAnsi="Times New Roman" w:cs="Times New Roman"/>
          <w:sz w:val="24"/>
          <w:szCs w:val="24"/>
        </w:rPr>
        <w:t>iKT</w:t>
      </w:r>
      <w:proofErr w:type="spellEnd"/>
      <w:r w:rsidRPr="005B0F4A">
        <w:rPr>
          <w:rFonts w:ascii="Times New Roman" w:hAnsi="Times New Roman" w:cs="Times New Roman"/>
          <w:sz w:val="24"/>
          <w:szCs w:val="24"/>
        </w:rPr>
        <w:t xml:space="preserve"> and iterative sustained approaches were not commonly used to improve regional quality</w:t>
      </w:r>
      <w:r w:rsidR="006C7084" w:rsidRPr="005B0F4A">
        <w:rPr>
          <w:rFonts w:ascii="Times New Roman" w:hAnsi="Times New Roman" w:cs="Times New Roman"/>
          <w:sz w:val="24"/>
          <w:szCs w:val="24"/>
        </w:rPr>
        <w:t>. Our</w:t>
      </w:r>
      <w:r w:rsidRPr="005B0F4A">
        <w:rPr>
          <w:rFonts w:ascii="Times New Roman" w:hAnsi="Times New Roman" w:cs="Times New Roman"/>
          <w:sz w:val="24"/>
          <w:szCs w:val="24"/>
        </w:rPr>
        <w:t xml:space="preserve"> results suggest that our initial reference to these regions was </w:t>
      </w:r>
      <w:r w:rsidR="006C7084" w:rsidRPr="005B0F4A">
        <w:rPr>
          <w:rFonts w:ascii="Times New Roman" w:hAnsi="Times New Roman" w:cs="Times New Roman"/>
          <w:sz w:val="24"/>
          <w:szCs w:val="24"/>
        </w:rPr>
        <w:t>appropriate -</w:t>
      </w:r>
      <w:r w:rsidRPr="005B0F4A">
        <w:rPr>
          <w:rFonts w:ascii="Times New Roman" w:hAnsi="Times New Roman" w:cs="Times New Roman"/>
          <w:sz w:val="24"/>
          <w:szCs w:val="24"/>
        </w:rPr>
        <w:t xml:space="preserve"> we </w:t>
      </w:r>
      <w:r w:rsidR="00B239AD" w:rsidRPr="005B0F4A">
        <w:rPr>
          <w:rFonts w:ascii="Times New Roman" w:hAnsi="Times New Roman" w:cs="Times New Roman"/>
          <w:sz w:val="24"/>
          <w:szCs w:val="24"/>
        </w:rPr>
        <w:t xml:space="preserve">reference </w:t>
      </w:r>
      <w:r w:rsidRPr="005B0F4A">
        <w:rPr>
          <w:rFonts w:ascii="Times New Roman" w:hAnsi="Times New Roman" w:cs="Times New Roman"/>
          <w:sz w:val="24"/>
          <w:szCs w:val="24"/>
        </w:rPr>
        <w:t>this in the discussion (line 2</w:t>
      </w:r>
      <w:r w:rsidR="00535C67">
        <w:rPr>
          <w:rFonts w:ascii="Times New Roman" w:hAnsi="Times New Roman" w:cs="Times New Roman"/>
          <w:sz w:val="24"/>
          <w:szCs w:val="24"/>
        </w:rPr>
        <w:t>79</w:t>
      </w:r>
      <w:r w:rsidRPr="005B0F4A">
        <w:rPr>
          <w:rFonts w:ascii="Times New Roman" w:hAnsi="Times New Roman" w:cs="Times New Roman"/>
          <w:sz w:val="24"/>
          <w:szCs w:val="24"/>
        </w:rPr>
        <w:t>-28</w:t>
      </w:r>
      <w:r w:rsidR="00535C67">
        <w:rPr>
          <w:rFonts w:ascii="Times New Roman" w:hAnsi="Times New Roman" w:cs="Times New Roman"/>
          <w:sz w:val="24"/>
          <w:szCs w:val="24"/>
        </w:rPr>
        <w:t>1</w:t>
      </w:r>
      <w:r w:rsidRPr="005B0F4A">
        <w:rPr>
          <w:rFonts w:ascii="Times New Roman" w:hAnsi="Times New Roman" w:cs="Times New Roman"/>
          <w:sz w:val="24"/>
          <w:szCs w:val="24"/>
        </w:rPr>
        <w:t>).</w:t>
      </w:r>
    </w:p>
    <w:p w14:paraId="12ADD10B" w14:textId="1784A77E" w:rsidR="009564AD" w:rsidRPr="005B0F4A" w:rsidRDefault="009564AD"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133 - ? </w:t>
      </w:r>
      <w:proofErr w:type="gramStart"/>
      <w:r w:rsidRPr="005B0F4A">
        <w:rPr>
          <w:rFonts w:ascii="Times New Roman" w:hAnsi="Times New Roman" w:cs="Times New Roman"/>
          <w:sz w:val="24"/>
          <w:szCs w:val="24"/>
        </w:rPr>
        <w:t>recall</w:t>
      </w:r>
      <w:proofErr w:type="gramEnd"/>
      <w:r w:rsidRPr="005B0F4A">
        <w:rPr>
          <w:rFonts w:ascii="Times New Roman" w:hAnsi="Times New Roman" w:cs="Times New Roman"/>
          <w:sz w:val="24"/>
          <w:szCs w:val="24"/>
        </w:rPr>
        <w:t>, what was the population. – We outline how interviewees were selected (line 17</w:t>
      </w:r>
      <w:r w:rsidR="00535C67">
        <w:rPr>
          <w:rFonts w:ascii="Times New Roman" w:hAnsi="Times New Roman" w:cs="Times New Roman"/>
          <w:sz w:val="24"/>
          <w:szCs w:val="24"/>
        </w:rPr>
        <w:t>4</w:t>
      </w:r>
      <w:r w:rsidRPr="005B0F4A">
        <w:rPr>
          <w:rFonts w:ascii="Times New Roman" w:hAnsi="Times New Roman" w:cs="Times New Roman"/>
          <w:sz w:val="24"/>
          <w:szCs w:val="24"/>
        </w:rPr>
        <w:t>-18</w:t>
      </w:r>
      <w:r w:rsidR="00535C67">
        <w:rPr>
          <w:rFonts w:ascii="Times New Roman" w:hAnsi="Times New Roman" w:cs="Times New Roman"/>
          <w:sz w:val="24"/>
          <w:szCs w:val="24"/>
        </w:rPr>
        <w:t>0</w:t>
      </w:r>
      <w:r w:rsidRPr="005B0F4A">
        <w:rPr>
          <w:rFonts w:ascii="Times New Roman" w:hAnsi="Times New Roman" w:cs="Times New Roman"/>
          <w:sz w:val="24"/>
          <w:szCs w:val="24"/>
        </w:rPr>
        <w:t>). In the results we now present that only two people refused to be interviewed (line 23</w:t>
      </w:r>
      <w:r w:rsidR="00535C67">
        <w:rPr>
          <w:rFonts w:ascii="Times New Roman" w:hAnsi="Times New Roman" w:cs="Times New Roman"/>
          <w:sz w:val="24"/>
          <w:szCs w:val="24"/>
        </w:rPr>
        <w:t>8</w:t>
      </w:r>
      <w:r w:rsidRPr="005B0F4A">
        <w:rPr>
          <w:rFonts w:ascii="Times New Roman" w:hAnsi="Times New Roman" w:cs="Times New Roman"/>
          <w:sz w:val="24"/>
          <w:szCs w:val="24"/>
        </w:rPr>
        <w:t>). We discuss potential recall bias in the limitations section (lines 35</w:t>
      </w:r>
      <w:r w:rsidR="00535C67">
        <w:rPr>
          <w:rFonts w:ascii="Times New Roman" w:hAnsi="Times New Roman" w:cs="Times New Roman"/>
          <w:sz w:val="24"/>
          <w:szCs w:val="24"/>
        </w:rPr>
        <w:t>8</w:t>
      </w:r>
      <w:r w:rsidRPr="005B0F4A">
        <w:rPr>
          <w:rFonts w:ascii="Times New Roman" w:hAnsi="Times New Roman" w:cs="Times New Roman"/>
          <w:sz w:val="24"/>
          <w:szCs w:val="24"/>
        </w:rPr>
        <w:t>-36</w:t>
      </w:r>
      <w:r w:rsidR="00535C67">
        <w:rPr>
          <w:rFonts w:ascii="Times New Roman" w:hAnsi="Times New Roman" w:cs="Times New Roman"/>
          <w:sz w:val="24"/>
          <w:szCs w:val="24"/>
        </w:rPr>
        <w:t>4</w:t>
      </w:r>
      <w:r w:rsidRPr="005B0F4A">
        <w:rPr>
          <w:rFonts w:ascii="Times New Roman" w:hAnsi="Times New Roman" w:cs="Times New Roman"/>
          <w:sz w:val="24"/>
          <w:szCs w:val="24"/>
        </w:rPr>
        <w:t>) and also bias to over report (lines 36</w:t>
      </w:r>
      <w:r w:rsidR="00535C67">
        <w:rPr>
          <w:rFonts w:ascii="Times New Roman" w:hAnsi="Times New Roman" w:cs="Times New Roman"/>
          <w:sz w:val="24"/>
          <w:szCs w:val="24"/>
        </w:rPr>
        <w:t>4</w:t>
      </w:r>
      <w:r w:rsidRPr="005B0F4A">
        <w:rPr>
          <w:rFonts w:ascii="Times New Roman" w:hAnsi="Times New Roman" w:cs="Times New Roman"/>
          <w:sz w:val="24"/>
          <w:szCs w:val="24"/>
        </w:rPr>
        <w:t>-3</w:t>
      </w:r>
      <w:r w:rsidR="00535C67">
        <w:rPr>
          <w:rFonts w:ascii="Times New Roman" w:hAnsi="Times New Roman" w:cs="Times New Roman"/>
          <w:sz w:val="24"/>
          <w:szCs w:val="24"/>
        </w:rPr>
        <w:t>69</w:t>
      </w:r>
      <w:r w:rsidRPr="005B0F4A">
        <w:rPr>
          <w:rFonts w:ascii="Times New Roman" w:hAnsi="Times New Roman" w:cs="Times New Roman"/>
          <w:sz w:val="24"/>
          <w:szCs w:val="24"/>
        </w:rPr>
        <w:t xml:space="preserve">). </w:t>
      </w:r>
    </w:p>
    <w:p w14:paraId="31393F5B" w14:textId="77777777" w:rsidR="009564AD" w:rsidRPr="005B0F4A" w:rsidRDefault="009564AD"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137 – Cancer Care </w:t>
      </w:r>
      <w:r w:rsidR="00B239AD" w:rsidRPr="005B0F4A">
        <w:rPr>
          <w:rFonts w:ascii="Times New Roman" w:hAnsi="Times New Roman" w:cs="Times New Roman"/>
          <w:sz w:val="24"/>
          <w:szCs w:val="24"/>
        </w:rPr>
        <w:t xml:space="preserve">Ontario </w:t>
      </w:r>
      <w:r w:rsidRPr="005B0F4A">
        <w:rPr>
          <w:rFonts w:ascii="Times New Roman" w:hAnsi="Times New Roman" w:cs="Times New Roman"/>
          <w:sz w:val="24"/>
          <w:szCs w:val="24"/>
        </w:rPr>
        <w:t>more active in attempting to influence quality</w:t>
      </w:r>
      <w:r w:rsidR="00B239AD" w:rsidRPr="005B0F4A">
        <w:rPr>
          <w:rFonts w:ascii="Times New Roman" w:hAnsi="Times New Roman" w:cs="Times New Roman"/>
          <w:sz w:val="24"/>
          <w:szCs w:val="24"/>
        </w:rPr>
        <w:t xml:space="preserve"> after year 2006</w:t>
      </w:r>
      <w:r w:rsidRPr="005B0F4A">
        <w:rPr>
          <w:rFonts w:ascii="Times New Roman" w:hAnsi="Times New Roman" w:cs="Times New Roman"/>
          <w:sz w:val="24"/>
          <w:szCs w:val="24"/>
        </w:rPr>
        <w:t xml:space="preserve">. </w:t>
      </w:r>
      <w:r w:rsidR="00A50B42" w:rsidRPr="005B0F4A">
        <w:rPr>
          <w:rFonts w:ascii="Times New Roman" w:hAnsi="Times New Roman" w:cs="Times New Roman"/>
          <w:sz w:val="24"/>
          <w:szCs w:val="24"/>
        </w:rPr>
        <w:t>As surgeons in Ontario we were aware that in approximately 2006 C</w:t>
      </w:r>
      <w:r w:rsidRPr="005B0F4A">
        <w:rPr>
          <w:rFonts w:ascii="Times New Roman" w:hAnsi="Times New Roman" w:cs="Times New Roman"/>
          <w:sz w:val="24"/>
          <w:szCs w:val="24"/>
        </w:rPr>
        <w:t xml:space="preserve">ancer Care Ontario </w:t>
      </w:r>
      <w:r w:rsidR="00A50B42" w:rsidRPr="005B0F4A">
        <w:rPr>
          <w:rFonts w:ascii="Times New Roman" w:hAnsi="Times New Roman" w:cs="Times New Roman"/>
          <w:sz w:val="24"/>
          <w:szCs w:val="24"/>
        </w:rPr>
        <w:t xml:space="preserve">was creating guidelines, and encouraging greater use of multidisciplinary clinics, diagnostic assessment pathways and communities of practice, relevant to rectal cancer surgery. References related to these efforts often were published years after intervention initiation (e.g., Ref 8 – guideline on rectal surgery – year 2010; Ref 10- multidisciplinary clinics – year 2007; Ref 11 – diagnostic pathways – year 2009). </w:t>
      </w:r>
    </w:p>
    <w:p w14:paraId="7C404DE9" w14:textId="4C766954" w:rsidR="00F968E3" w:rsidRPr="005B0F4A" w:rsidRDefault="00A50B42"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138 – we have removed all reference to semi-structured interviews. We are now clear</w:t>
      </w:r>
      <w:r w:rsidR="00535C67">
        <w:rPr>
          <w:rFonts w:ascii="Times New Roman" w:hAnsi="Times New Roman" w:cs="Times New Roman"/>
          <w:sz w:val="24"/>
          <w:szCs w:val="24"/>
        </w:rPr>
        <w:t>er</w:t>
      </w:r>
      <w:r w:rsidRPr="005B0F4A">
        <w:rPr>
          <w:rFonts w:ascii="Times New Roman" w:hAnsi="Times New Roman" w:cs="Times New Roman"/>
          <w:sz w:val="24"/>
          <w:szCs w:val="24"/>
        </w:rPr>
        <w:t xml:space="preserve"> that interviews</w:t>
      </w:r>
      <w:r w:rsidR="00B239AD" w:rsidRPr="005B0F4A">
        <w:rPr>
          <w:rFonts w:ascii="Times New Roman" w:hAnsi="Times New Roman" w:cs="Times New Roman"/>
          <w:sz w:val="24"/>
          <w:szCs w:val="24"/>
        </w:rPr>
        <w:t xml:space="preserve"> were focused</w:t>
      </w:r>
      <w:r w:rsidR="00535C67">
        <w:rPr>
          <w:rFonts w:ascii="Times New Roman" w:hAnsi="Times New Roman" w:cs="Times New Roman"/>
          <w:sz w:val="24"/>
          <w:szCs w:val="24"/>
        </w:rPr>
        <w:t xml:space="preserve"> and used an interview guide </w:t>
      </w:r>
      <w:r w:rsidR="00F968E3" w:rsidRPr="005B0F4A">
        <w:rPr>
          <w:rFonts w:ascii="Times New Roman" w:hAnsi="Times New Roman" w:cs="Times New Roman"/>
          <w:sz w:val="24"/>
          <w:szCs w:val="24"/>
        </w:rPr>
        <w:t>(e.g., see line 13</w:t>
      </w:r>
      <w:r w:rsidR="00535C67">
        <w:rPr>
          <w:rFonts w:ascii="Times New Roman" w:hAnsi="Times New Roman" w:cs="Times New Roman"/>
          <w:sz w:val="24"/>
          <w:szCs w:val="24"/>
        </w:rPr>
        <w:t>8</w:t>
      </w:r>
      <w:r w:rsidR="00F968E3" w:rsidRPr="005B0F4A">
        <w:rPr>
          <w:rFonts w:ascii="Times New Roman" w:hAnsi="Times New Roman" w:cs="Times New Roman"/>
          <w:sz w:val="24"/>
          <w:szCs w:val="24"/>
        </w:rPr>
        <w:t xml:space="preserve">). </w:t>
      </w:r>
    </w:p>
    <w:p w14:paraId="49F9EB44" w14:textId="77777777" w:rsidR="00F968E3" w:rsidRPr="005B0F4A" w:rsidRDefault="00F968E3"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139 – the guide is included as Supplemental appendix I. </w:t>
      </w:r>
    </w:p>
    <w:p w14:paraId="13C360DA" w14:textId="5E9B5D84" w:rsidR="00A50B42" w:rsidRPr="005B0F4A" w:rsidRDefault="00F968E3" w:rsidP="00535C67">
      <w:pPr>
        <w:jc w:val="both"/>
        <w:rPr>
          <w:rFonts w:ascii="Times New Roman" w:hAnsi="Times New Roman" w:cs="Times New Roman"/>
          <w:sz w:val="24"/>
          <w:szCs w:val="24"/>
        </w:rPr>
      </w:pPr>
      <w:r w:rsidRPr="005B0F4A">
        <w:rPr>
          <w:rFonts w:ascii="Times New Roman" w:hAnsi="Times New Roman" w:cs="Times New Roman"/>
          <w:sz w:val="24"/>
          <w:szCs w:val="24"/>
        </w:rPr>
        <w:t>Old Line 140 – KT experts. We used KT experts to provide feedback on our KT Signature Assessment Tool (see lines 21</w:t>
      </w:r>
      <w:r w:rsidR="00535C67">
        <w:rPr>
          <w:rFonts w:ascii="Times New Roman" w:hAnsi="Times New Roman" w:cs="Times New Roman"/>
          <w:sz w:val="24"/>
          <w:szCs w:val="24"/>
        </w:rPr>
        <w:t>4</w:t>
      </w:r>
      <w:r w:rsidRPr="005B0F4A">
        <w:rPr>
          <w:rFonts w:ascii="Times New Roman" w:hAnsi="Times New Roman" w:cs="Times New Roman"/>
          <w:sz w:val="24"/>
          <w:szCs w:val="24"/>
        </w:rPr>
        <w:t>-21</w:t>
      </w:r>
      <w:r w:rsidR="00535C67">
        <w:rPr>
          <w:rFonts w:ascii="Times New Roman" w:hAnsi="Times New Roman" w:cs="Times New Roman"/>
          <w:sz w:val="24"/>
          <w:szCs w:val="24"/>
        </w:rPr>
        <w:t>5</w:t>
      </w:r>
      <w:r w:rsidRPr="005B0F4A">
        <w:rPr>
          <w:rFonts w:ascii="Times New Roman" w:hAnsi="Times New Roman" w:cs="Times New Roman"/>
          <w:sz w:val="24"/>
          <w:szCs w:val="24"/>
        </w:rPr>
        <w:t xml:space="preserve">). We outline the Delphi process in lines 226-236. We are </w:t>
      </w:r>
      <w:r w:rsidRPr="005B0F4A">
        <w:rPr>
          <w:rFonts w:ascii="Times New Roman" w:hAnsi="Times New Roman" w:cs="Times New Roman"/>
          <w:sz w:val="24"/>
          <w:szCs w:val="24"/>
        </w:rPr>
        <w:lastRenderedPageBreak/>
        <w:t>not certain how to provide evidence that our experts are experts.</w:t>
      </w:r>
      <w:r w:rsidR="00A549C1" w:rsidRPr="005B0F4A">
        <w:rPr>
          <w:rFonts w:ascii="Times New Roman" w:hAnsi="Times New Roman" w:cs="Times New Roman"/>
          <w:sz w:val="24"/>
          <w:szCs w:val="24"/>
        </w:rPr>
        <w:t xml:space="preserve"> Suggestions would be appreciated. </w:t>
      </w:r>
      <w:r w:rsidRPr="005B0F4A">
        <w:rPr>
          <w:rFonts w:ascii="Times New Roman" w:hAnsi="Times New Roman" w:cs="Times New Roman"/>
          <w:sz w:val="24"/>
          <w:szCs w:val="24"/>
        </w:rPr>
        <w:t xml:space="preserve"> Three of </w:t>
      </w:r>
      <w:r w:rsidR="00F35D40" w:rsidRPr="005B0F4A">
        <w:rPr>
          <w:rFonts w:ascii="Times New Roman" w:hAnsi="Times New Roman" w:cs="Times New Roman"/>
          <w:sz w:val="24"/>
          <w:szCs w:val="24"/>
        </w:rPr>
        <w:t>our KT experts</w:t>
      </w:r>
      <w:r w:rsidRPr="005B0F4A">
        <w:rPr>
          <w:rFonts w:ascii="Times New Roman" w:hAnsi="Times New Roman" w:cs="Times New Roman"/>
          <w:sz w:val="24"/>
          <w:szCs w:val="24"/>
        </w:rPr>
        <w:t xml:space="preserve"> subsequently joined our paper as co-authors (</w:t>
      </w:r>
      <w:r w:rsidR="00A549C1" w:rsidRPr="005B0F4A">
        <w:rPr>
          <w:rFonts w:ascii="Times New Roman" w:hAnsi="Times New Roman" w:cs="Times New Roman"/>
          <w:sz w:val="24"/>
          <w:szCs w:val="24"/>
        </w:rPr>
        <w:t xml:space="preserve">MB, </w:t>
      </w:r>
      <w:r w:rsidRPr="005B0F4A">
        <w:rPr>
          <w:rFonts w:ascii="Times New Roman" w:hAnsi="Times New Roman" w:cs="Times New Roman"/>
          <w:sz w:val="24"/>
          <w:szCs w:val="24"/>
        </w:rPr>
        <w:t>MB, and</w:t>
      </w:r>
      <w:r w:rsidR="00A549C1" w:rsidRPr="005B0F4A">
        <w:rPr>
          <w:rFonts w:ascii="Times New Roman" w:hAnsi="Times New Roman" w:cs="Times New Roman"/>
          <w:sz w:val="24"/>
          <w:szCs w:val="24"/>
        </w:rPr>
        <w:t xml:space="preserve"> NB</w:t>
      </w:r>
      <w:r w:rsidRPr="005B0F4A">
        <w:rPr>
          <w:rFonts w:ascii="Times New Roman" w:hAnsi="Times New Roman" w:cs="Times New Roman"/>
          <w:sz w:val="24"/>
          <w:szCs w:val="24"/>
        </w:rPr>
        <w:t>) and the fourth is acknowledge</w:t>
      </w:r>
      <w:r w:rsidR="00B239AD" w:rsidRPr="005B0F4A">
        <w:rPr>
          <w:rFonts w:ascii="Times New Roman" w:hAnsi="Times New Roman" w:cs="Times New Roman"/>
          <w:sz w:val="24"/>
          <w:szCs w:val="24"/>
        </w:rPr>
        <w:t>d</w:t>
      </w:r>
      <w:r w:rsidRPr="005B0F4A">
        <w:rPr>
          <w:rFonts w:ascii="Times New Roman" w:hAnsi="Times New Roman" w:cs="Times New Roman"/>
          <w:sz w:val="24"/>
          <w:szCs w:val="24"/>
        </w:rPr>
        <w:t xml:space="preserve"> (SS). Dr. </w:t>
      </w:r>
      <w:proofErr w:type="spellStart"/>
      <w:r w:rsidRPr="005B0F4A">
        <w:rPr>
          <w:rFonts w:ascii="Times New Roman" w:hAnsi="Times New Roman" w:cs="Times New Roman"/>
          <w:sz w:val="24"/>
          <w:szCs w:val="24"/>
        </w:rPr>
        <w:t>B</w:t>
      </w:r>
      <w:r w:rsidR="00A549C1" w:rsidRPr="005B0F4A">
        <w:rPr>
          <w:rFonts w:ascii="Times New Roman" w:hAnsi="Times New Roman" w:cs="Times New Roman"/>
          <w:sz w:val="24"/>
          <w:szCs w:val="24"/>
        </w:rPr>
        <w:t>rouwers</w:t>
      </w:r>
      <w:proofErr w:type="spellEnd"/>
      <w:r w:rsidR="00A549C1" w:rsidRPr="005B0F4A">
        <w:rPr>
          <w:rFonts w:ascii="Times New Roman" w:hAnsi="Times New Roman" w:cs="Times New Roman"/>
          <w:sz w:val="24"/>
          <w:szCs w:val="24"/>
        </w:rPr>
        <w:t xml:space="preserve"> has been involved with numerous guideline and KT groups at an international level, and is currently at the University of Ottawa as the Director of the School of Epidemiology and Public Health. </w:t>
      </w:r>
      <w:r w:rsidR="00F35D40" w:rsidRPr="005B0F4A">
        <w:rPr>
          <w:rFonts w:ascii="Times New Roman" w:hAnsi="Times New Roman" w:cs="Times New Roman"/>
          <w:sz w:val="24"/>
          <w:szCs w:val="24"/>
        </w:rPr>
        <w:t>(</w:t>
      </w:r>
      <w:r w:rsidR="00A549C1" w:rsidRPr="005B0F4A">
        <w:rPr>
          <w:rFonts w:ascii="Times New Roman" w:hAnsi="Times New Roman" w:cs="Times New Roman"/>
          <w:sz w:val="24"/>
          <w:szCs w:val="24"/>
        </w:rPr>
        <w:t>https://med.uottawa.ca/epidemiology/people/brouwers-melissa</w:t>
      </w:r>
      <w:r w:rsidR="00F35D40" w:rsidRPr="005B0F4A">
        <w:rPr>
          <w:rFonts w:ascii="Times New Roman" w:hAnsi="Times New Roman" w:cs="Times New Roman"/>
          <w:sz w:val="24"/>
          <w:szCs w:val="24"/>
        </w:rPr>
        <w:t>)</w:t>
      </w:r>
      <w:r w:rsidR="00A549C1" w:rsidRPr="005B0F4A">
        <w:rPr>
          <w:rFonts w:ascii="Times New Roman" w:hAnsi="Times New Roman" w:cs="Times New Roman"/>
          <w:sz w:val="24"/>
          <w:szCs w:val="24"/>
        </w:rPr>
        <w:t xml:space="preserve"> Dr. </w:t>
      </w:r>
      <w:r w:rsidR="00D10E4C">
        <w:rPr>
          <w:rFonts w:ascii="Times New Roman" w:hAnsi="Times New Roman" w:cs="Times New Roman"/>
          <w:sz w:val="24"/>
          <w:szCs w:val="24"/>
        </w:rPr>
        <w:t>O’Brien</w:t>
      </w:r>
      <w:r w:rsidR="00A549C1" w:rsidRPr="005B0F4A">
        <w:rPr>
          <w:rFonts w:ascii="Times New Roman" w:hAnsi="Times New Roman" w:cs="Times New Roman"/>
          <w:sz w:val="24"/>
          <w:szCs w:val="24"/>
        </w:rPr>
        <w:t xml:space="preserve"> </w:t>
      </w:r>
      <w:r w:rsidR="00F35D40" w:rsidRPr="005B0F4A">
        <w:rPr>
          <w:rFonts w:ascii="Times New Roman" w:hAnsi="Times New Roman" w:cs="Times New Roman"/>
          <w:sz w:val="24"/>
          <w:szCs w:val="24"/>
        </w:rPr>
        <w:t>has led or co</w:t>
      </w:r>
      <w:r w:rsidR="00A549C1" w:rsidRPr="005B0F4A">
        <w:rPr>
          <w:rFonts w:ascii="Times New Roman" w:hAnsi="Times New Roman" w:cs="Times New Roman"/>
          <w:sz w:val="24"/>
          <w:szCs w:val="24"/>
        </w:rPr>
        <w:t>-author</w:t>
      </w:r>
      <w:r w:rsidR="00F35D40" w:rsidRPr="005B0F4A">
        <w:rPr>
          <w:rFonts w:ascii="Times New Roman" w:hAnsi="Times New Roman" w:cs="Times New Roman"/>
          <w:sz w:val="24"/>
          <w:szCs w:val="24"/>
        </w:rPr>
        <w:t>ed</w:t>
      </w:r>
      <w:r w:rsidR="00A549C1" w:rsidRPr="005B0F4A">
        <w:rPr>
          <w:rFonts w:ascii="Times New Roman" w:hAnsi="Times New Roman" w:cs="Times New Roman"/>
          <w:sz w:val="24"/>
          <w:szCs w:val="24"/>
        </w:rPr>
        <w:t xml:space="preserve"> numerous </w:t>
      </w:r>
      <w:r w:rsidR="00F35D40" w:rsidRPr="005B0F4A">
        <w:rPr>
          <w:rFonts w:ascii="Times New Roman" w:hAnsi="Times New Roman" w:cs="Times New Roman"/>
          <w:sz w:val="24"/>
          <w:szCs w:val="24"/>
        </w:rPr>
        <w:t xml:space="preserve">KT intervention </w:t>
      </w:r>
      <w:r w:rsidR="00A549C1" w:rsidRPr="005B0F4A">
        <w:rPr>
          <w:rFonts w:ascii="Times New Roman" w:hAnsi="Times New Roman" w:cs="Times New Roman"/>
          <w:sz w:val="24"/>
          <w:szCs w:val="24"/>
        </w:rPr>
        <w:t xml:space="preserve">systematic reviews and Cochrane documents. </w:t>
      </w:r>
      <w:r w:rsidR="00F35D40" w:rsidRPr="005B0F4A">
        <w:rPr>
          <w:rFonts w:ascii="Times New Roman" w:hAnsi="Times New Roman" w:cs="Times New Roman"/>
          <w:sz w:val="24"/>
          <w:szCs w:val="24"/>
        </w:rPr>
        <w:t xml:space="preserve">She </w:t>
      </w:r>
      <w:r w:rsidR="00D10E4C">
        <w:rPr>
          <w:rFonts w:ascii="Times New Roman" w:hAnsi="Times New Roman" w:cs="Times New Roman"/>
          <w:sz w:val="24"/>
          <w:szCs w:val="24"/>
        </w:rPr>
        <w:t>was</w:t>
      </w:r>
      <w:r w:rsidR="00F35D40" w:rsidRPr="005B0F4A">
        <w:rPr>
          <w:rFonts w:ascii="Times New Roman" w:hAnsi="Times New Roman" w:cs="Times New Roman"/>
          <w:sz w:val="24"/>
          <w:szCs w:val="24"/>
        </w:rPr>
        <w:t xml:space="preserve"> </w:t>
      </w:r>
      <w:r w:rsidR="00D10E4C">
        <w:rPr>
          <w:rFonts w:ascii="Times New Roman" w:hAnsi="Times New Roman" w:cs="Times New Roman"/>
          <w:sz w:val="24"/>
          <w:szCs w:val="24"/>
        </w:rPr>
        <w:t>the</w:t>
      </w:r>
      <w:r w:rsidR="00D10E4C" w:rsidRPr="005B0F4A">
        <w:rPr>
          <w:rFonts w:ascii="Times New Roman" w:hAnsi="Times New Roman" w:cs="Times New Roman"/>
          <w:sz w:val="24"/>
          <w:szCs w:val="24"/>
        </w:rPr>
        <w:t xml:space="preserve"> </w:t>
      </w:r>
      <w:r w:rsidR="00A549C1" w:rsidRPr="005B0F4A">
        <w:rPr>
          <w:rFonts w:ascii="Times New Roman" w:hAnsi="Times New Roman" w:cs="Times New Roman"/>
          <w:sz w:val="24"/>
          <w:szCs w:val="24"/>
        </w:rPr>
        <w:t>Scientific Associate for the Knowledge Translation Research Network, Health Services Research Program, Ontario Institute for Cancer Research</w:t>
      </w:r>
      <w:r w:rsidR="00F35D40" w:rsidRPr="005B0F4A">
        <w:rPr>
          <w:rFonts w:ascii="Times New Roman" w:hAnsi="Times New Roman" w:cs="Times New Roman"/>
          <w:sz w:val="24"/>
          <w:szCs w:val="24"/>
        </w:rPr>
        <w:t xml:space="preserve">. </w:t>
      </w:r>
      <w:r w:rsidR="00A549C1" w:rsidRPr="005B0F4A">
        <w:rPr>
          <w:rFonts w:ascii="Times New Roman" w:hAnsi="Times New Roman" w:cs="Times New Roman"/>
          <w:sz w:val="24"/>
          <w:szCs w:val="24"/>
        </w:rPr>
        <w:t xml:space="preserve"> </w:t>
      </w:r>
      <w:r w:rsidR="00F35D40" w:rsidRPr="005B0F4A">
        <w:rPr>
          <w:rFonts w:ascii="Times New Roman" w:hAnsi="Times New Roman" w:cs="Times New Roman"/>
          <w:sz w:val="24"/>
          <w:szCs w:val="24"/>
        </w:rPr>
        <w:t>(</w:t>
      </w:r>
      <w:hyperlink r:id="rId6" w:history="1">
        <w:r w:rsidR="00F35D40" w:rsidRPr="005B0F4A">
          <w:rPr>
            <w:rStyle w:val="Hyperlink"/>
            <w:rFonts w:ascii="Times New Roman" w:hAnsi="Times New Roman" w:cs="Times New Roman"/>
            <w:sz w:val="24"/>
            <w:szCs w:val="24"/>
          </w:rPr>
          <w:t>https://www.researchgate.net/profile/Mary_Ann_OBrien</w:t>
        </w:r>
      </w:hyperlink>
      <w:r w:rsidR="00F35D40" w:rsidRPr="005B0F4A">
        <w:rPr>
          <w:rFonts w:ascii="Times New Roman" w:hAnsi="Times New Roman" w:cs="Times New Roman"/>
          <w:sz w:val="24"/>
          <w:szCs w:val="24"/>
        </w:rPr>
        <w:t>) Dr. Baxter has led numerous KT research studies and will soon be the new Head of the</w:t>
      </w:r>
      <w:r w:rsidRPr="005B0F4A">
        <w:rPr>
          <w:rFonts w:ascii="Times New Roman" w:hAnsi="Times New Roman" w:cs="Times New Roman"/>
          <w:sz w:val="24"/>
          <w:szCs w:val="24"/>
        </w:rPr>
        <w:t xml:space="preserve"> </w:t>
      </w:r>
      <w:r w:rsidR="005B527C" w:rsidRPr="005B0F4A">
        <w:rPr>
          <w:rFonts w:ascii="Times New Roman" w:hAnsi="Times New Roman" w:cs="Times New Roman"/>
          <w:sz w:val="24"/>
          <w:szCs w:val="24"/>
        </w:rPr>
        <w:t xml:space="preserve">Melbourne School of Population and Global </w:t>
      </w:r>
      <w:proofErr w:type="gramStart"/>
      <w:r w:rsidR="005B527C" w:rsidRPr="005B0F4A">
        <w:rPr>
          <w:rFonts w:ascii="Times New Roman" w:hAnsi="Times New Roman" w:cs="Times New Roman"/>
          <w:sz w:val="24"/>
          <w:szCs w:val="24"/>
        </w:rPr>
        <w:t>Health</w:t>
      </w:r>
      <w:r w:rsidRPr="005B0F4A">
        <w:rPr>
          <w:rFonts w:ascii="Times New Roman" w:hAnsi="Times New Roman" w:cs="Times New Roman"/>
          <w:sz w:val="24"/>
          <w:szCs w:val="24"/>
        </w:rPr>
        <w:t xml:space="preserve">  </w:t>
      </w:r>
      <w:r w:rsidR="00F35D40" w:rsidRPr="005B0F4A">
        <w:rPr>
          <w:rFonts w:ascii="Times New Roman" w:hAnsi="Times New Roman" w:cs="Times New Roman"/>
          <w:sz w:val="24"/>
          <w:szCs w:val="24"/>
        </w:rPr>
        <w:t>(</w:t>
      </w:r>
      <w:proofErr w:type="gramEnd"/>
      <w:r w:rsidR="0008497F">
        <w:fldChar w:fldCharType="begin"/>
      </w:r>
      <w:r w:rsidR="0008497F">
        <w:instrText xml:space="preserve"> HYPERLINK "https://mdhs.unimelb.edu.au/news-and-events/nancy-baxter-announced-as-new-mspgh-head" </w:instrText>
      </w:r>
      <w:r w:rsidR="0008497F">
        <w:fldChar w:fldCharType="separate"/>
      </w:r>
      <w:r w:rsidR="008B5EC1" w:rsidRPr="005B0F4A">
        <w:rPr>
          <w:rStyle w:val="Hyperlink"/>
          <w:rFonts w:ascii="Times New Roman" w:hAnsi="Times New Roman" w:cs="Times New Roman"/>
          <w:sz w:val="24"/>
          <w:szCs w:val="24"/>
        </w:rPr>
        <w:t>https://mdhs.unimelb.edu.au/news-and-events/nancy-baxter-announced-as-new-mspgh-head</w:t>
      </w:r>
      <w:r w:rsidR="0008497F">
        <w:rPr>
          <w:rStyle w:val="Hyperlink"/>
          <w:rFonts w:ascii="Times New Roman" w:hAnsi="Times New Roman" w:cs="Times New Roman"/>
          <w:sz w:val="24"/>
          <w:szCs w:val="24"/>
        </w:rPr>
        <w:fldChar w:fldCharType="end"/>
      </w:r>
      <w:r w:rsidR="00F35D40" w:rsidRPr="005B0F4A">
        <w:rPr>
          <w:rFonts w:ascii="Times New Roman" w:hAnsi="Times New Roman" w:cs="Times New Roman"/>
          <w:sz w:val="24"/>
          <w:szCs w:val="24"/>
        </w:rPr>
        <w:t xml:space="preserve">) </w:t>
      </w:r>
      <w:r w:rsidR="008B5EC1" w:rsidRPr="005B0F4A">
        <w:rPr>
          <w:rFonts w:ascii="Times New Roman" w:hAnsi="Times New Roman" w:cs="Times New Roman"/>
          <w:sz w:val="24"/>
          <w:szCs w:val="24"/>
        </w:rPr>
        <w:t>Dr. Straus is the Director of the Knowledge Translation Program and Physician-in-Chief, St. Michael’s Hospital</w:t>
      </w:r>
      <w:r w:rsidR="00F35D40" w:rsidRPr="005B0F4A">
        <w:rPr>
          <w:rFonts w:ascii="Times New Roman" w:hAnsi="Times New Roman" w:cs="Times New Roman"/>
          <w:sz w:val="24"/>
          <w:szCs w:val="24"/>
        </w:rPr>
        <w:t xml:space="preserve"> at the University of Toronto</w:t>
      </w:r>
      <w:r w:rsidR="008B5EC1" w:rsidRPr="005B0F4A">
        <w:rPr>
          <w:rFonts w:ascii="Times New Roman" w:hAnsi="Times New Roman" w:cs="Times New Roman"/>
          <w:sz w:val="24"/>
          <w:szCs w:val="24"/>
        </w:rPr>
        <w:t xml:space="preserve">.  She holds a Tier 1 Canada Research Chair in Knowledge Translation and Quality of Care </w:t>
      </w:r>
      <w:r w:rsidR="00F35D40" w:rsidRPr="005B0F4A">
        <w:rPr>
          <w:rFonts w:ascii="Times New Roman" w:hAnsi="Times New Roman" w:cs="Times New Roman"/>
          <w:sz w:val="24"/>
          <w:szCs w:val="24"/>
        </w:rPr>
        <w:t>(</w:t>
      </w:r>
      <w:hyperlink r:id="rId7" w:history="1">
        <w:r w:rsidR="00F35D40" w:rsidRPr="005B0F4A">
          <w:rPr>
            <w:rStyle w:val="Hyperlink"/>
            <w:rFonts w:ascii="Times New Roman" w:hAnsi="Times New Roman" w:cs="Times New Roman"/>
            <w:sz w:val="24"/>
            <w:szCs w:val="24"/>
          </w:rPr>
          <w:t>https://knowledgetranslation.net/teachers/dr-sharon-straus-md-msc-hbsc/</w:t>
        </w:r>
      </w:hyperlink>
      <w:r w:rsidR="00F35D40" w:rsidRPr="005B0F4A">
        <w:rPr>
          <w:rFonts w:ascii="Times New Roman" w:hAnsi="Times New Roman" w:cs="Times New Roman"/>
          <w:sz w:val="24"/>
          <w:szCs w:val="24"/>
        </w:rPr>
        <w:t>)</w:t>
      </w:r>
    </w:p>
    <w:p w14:paraId="49675A2B" w14:textId="77777777" w:rsidR="00F35D40" w:rsidRPr="005B0F4A" w:rsidRDefault="00F35D40"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141 – we now provide a copy of the Tool as figure II.</w:t>
      </w:r>
    </w:p>
    <w:p w14:paraId="1CFB0EB2" w14:textId="406EFA94" w:rsidR="00F35D40" w:rsidRPr="005B0F4A" w:rsidRDefault="00F35D40"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143 – we </w:t>
      </w:r>
      <w:r w:rsidR="00B239AD" w:rsidRPr="005B0F4A">
        <w:rPr>
          <w:rFonts w:ascii="Times New Roman" w:hAnsi="Times New Roman" w:cs="Times New Roman"/>
          <w:sz w:val="24"/>
          <w:szCs w:val="24"/>
        </w:rPr>
        <w:t xml:space="preserve">better </w:t>
      </w:r>
      <w:r w:rsidRPr="005B0F4A">
        <w:rPr>
          <w:rFonts w:ascii="Times New Roman" w:hAnsi="Times New Roman" w:cs="Times New Roman"/>
          <w:sz w:val="24"/>
          <w:szCs w:val="24"/>
        </w:rPr>
        <w:t>summarize the methods in the Study Design section (lines 13</w:t>
      </w:r>
      <w:r w:rsidR="00535C67">
        <w:rPr>
          <w:rFonts w:ascii="Times New Roman" w:hAnsi="Times New Roman" w:cs="Times New Roman"/>
          <w:sz w:val="24"/>
          <w:szCs w:val="24"/>
        </w:rPr>
        <w:t>8</w:t>
      </w:r>
      <w:r w:rsidRPr="005B0F4A">
        <w:rPr>
          <w:rFonts w:ascii="Times New Roman" w:hAnsi="Times New Roman" w:cs="Times New Roman"/>
          <w:sz w:val="24"/>
          <w:szCs w:val="24"/>
        </w:rPr>
        <w:t>-</w:t>
      </w:r>
      <w:proofErr w:type="gramStart"/>
      <w:r w:rsidRPr="005B0F4A">
        <w:rPr>
          <w:rFonts w:ascii="Times New Roman" w:hAnsi="Times New Roman" w:cs="Times New Roman"/>
          <w:sz w:val="24"/>
          <w:szCs w:val="24"/>
        </w:rPr>
        <w:t>14</w:t>
      </w:r>
      <w:r w:rsidR="00535C67">
        <w:rPr>
          <w:rFonts w:ascii="Times New Roman" w:hAnsi="Times New Roman" w:cs="Times New Roman"/>
          <w:sz w:val="24"/>
          <w:szCs w:val="24"/>
        </w:rPr>
        <w:t>3</w:t>
      </w:r>
      <w:r w:rsidRPr="005B0F4A">
        <w:rPr>
          <w:rFonts w:ascii="Times New Roman" w:hAnsi="Times New Roman" w:cs="Times New Roman"/>
          <w:sz w:val="24"/>
          <w:szCs w:val="24"/>
        </w:rPr>
        <w:t xml:space="preserve"> )</w:t>
      </w:r>
      <w:proofErr w:type="gramEnd"/>
      <w:r w:rsidRPr="005B0F4A">
        <w:rPr>
          <w:rFonts w:ascii="Times New Roman" w:hAnsi="Times New Roman" w:cs="Times New Roman"/>
          <w:sz w:val="24"/>
          <w:szCs w:val="24"/>
        </w:rPr>
        <w:t xml:space="preserve"> and include a Methods Flow Diagram as Figure I.</w:t>
      </w:r>
    </w:p>
    <w:p w14:paraId="666F8BCB" w14:textId="1EED7AD6" w:rsidR="00F35D40" w:rsidRPr="005B0F4A" w:rsidRDefault="00F35D40"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149 – as mentioned, we justify inclusion of other interventions </w:t>
      </w:r>
      <w:r w:rsidR="00925F2A" w:rsidRPr="005B0F4A">
        <w:rPr>
          <w:rFonts w:ascii="Times New Roman" w:hAnsi="Times New Roman" w:cs="Times New Roman"/>
          <w:sz w:val="24"/>
          <w:szCs w:val="24"/>
        </w:rPr>
        <w:t>(lines 16</w:t>
      </w:r>
      <w:r w:rsidR="00535C67">
        <w:rPr>
          <w:rFonts w:ascii="Times New Roman" w:hAnsi="Times New Roman" w:cs="Times New Roman"/>
          <w:sz w:val="24"/>
          <w:szCs w:val="24"/>
        </w:rPr>
        <w:t>2</w:t>
      </w:r>
      <w:r w:rsidR="00925F2A" w:rsidRPr="005B0F4A">
        <w:rPr>
          <w:rFonts w:ascii="Times New Roman" w:hAnsi="Times New Roman" w:cs="Times New Roman"/>
          <w:sz w:val="24"/>
          <w:szCs w:val="24"/>
        </w:rPr>
        <w:t>-16</w:t>
      </w:r>
      <w:r w:rsidR="00535C67">
        <w:rPr>
          <w:rFonts w:ascii="Times New Roman" w:hAnsi="Times New Roman" w:cs="Times New Roman"/>
          <w:sz w:val="24"/>
          <w:szCs w:val="24"/>
        </w:rPr>
        <w:t>4</w:t>
      </w:r>
      <w:r w:rsidR="00925F2A" w:rsidRPr="005B0F4A">
        <w:rPr>
          <w:rFonts w:ascii="Times New Roman" w:hAnsi="Times New Roman" w:cs="Times New Roman"/>
          <w:sz w:val="24"/>
          <w:szCs w:val="24"/>
        </w:rPr>
        <w:t>).</w:t>
      </w:r>
    </w:p>
    <w:p w14:paraId="6052CF60" w14:textId="01C8A46E" w:rsidR="00925F2A" w:rsidRPr="005B0F4A" w:rsidRDefault="00925F2A"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168 – this refers to the summary of interventions and implementation processes sent to our KT experts prior to the Delphi process. This was a summary of the interview guide, and item selection for the Guide is outlined in lines 15</w:t>
      </w:r>
      <w:r w:rsidR="00535C67">
        <w:rPr>
          <w:rFonts w:ascii="Times New Roman" w:hAnsi="Times New Roman" w:cs="Times New Roman"/>
          <w:sz w:val="24"/>
          <w:szCs w:val="24"/>
        </w:rPr>
        <w:t>5</w:t>
      </w:r>
      <w:r w:rsidRPr="005B0F4A">
        <w:rPr>
          <w:rFonts w:ascii="Times New Roman" w:hAnsi="Times New Roman" w:cs="Times New Roman"/>
          <w:sz w:val="24"/>
          <w:szCs w:val="24"/>
        </w:rPr>
        <w:t>-17</w:t>
      </w:r>
      <w:r w:rsidR="00535C67">
        <w:rPr>
          <w:rFonts w:ascii="Times New Roman" w:hAnsi="Times New Roman" w:cs="Times New Roman"/>
          <w:sz w:val="24"/>
          <w:szCs w:val="24"/>
        </w:rPr>
        <w:t>2</w:t>
      </w:r>
      <w:r w:rsidR="005941CD" w:rsidRPr="005B0F4A">
        <w:rPr>
          <w:rFonts w:ascii="Times New Roman" w:hAnsi="Times New Roman" w:cs="Times New Roman"/>
          <w:sz w:val="24"/>
          <w:szCs w:val="24"/>
        </w:rPr>
        <w:t>.</w:t>
      </w:r>
    </w:p>
    <w:p w14:paraId="63EA6D8A" w14:textId="6C61BD52" w:rsidR="005941CD" w:rsidRPr="005B0F4A" w:rsidRDefault="005941CD" w:rsidP="005B0F4A">
      <w:pPr>
        <w:jc w:val="both"/>
        <w:rPr>
          <w:rFonts w:ascii="Times New Roman" w:hAnsi="Times New Roman" w:cs="Times New Roman"/>
          <w:sz w:val="24"/>
          <w:szCs w:val="24"/>
        </w:rPr>
      </w:pPr>
      <w:r w:rsidRPr="005B0F4A">
        <w:rPr>
          <w:rFonts w:ascii="Times New Roman" w:hAnsi="Times New Roman" w:cs="Times New Roman"/>
          <w:sz w:val="24"/>
          <w:szCs w:val="24"/>
        </w:rPr>
        <w:t>Line 171 – how were data summarized</w:t>
      </w:r>
      <w:r w:rsidR="00B239AD" w:rsidRPr="005B0F4A">
        <w:rPr>
          <w:rFonts w:ascii="Times New Roman" w:hAnsi="Times New Roman" w:cs="Times New Roman"/>
          <w:sz w:val="24"/>
          <w:szCs w:val="24"/>
        </w:rPr>
        <w:t>?</w:t>
      </w:r>
      <w:r w:rsidRPr="005B0F4A">
        <w:rPr>
          <w:rFonts w:ascii="Times New Roman" w:hAnsi="Times New Roman" w:cs="Times New Roman"/>
          <w:sz w:val="24"/>
          <w:szCs w:val="24"/>
        </w:rPr>
        <w:t xml:space="preserve"> As introduced above, we appreciate the word interview intimates the use of intense qualitative methods. We now include ‘audit’ in our title and in key places in the paper (e.g., lines </w:t>
      </w:r>
      <w:r w:rsidR="00535C67">
        <w:rPr>
          <w:rFonts w:ascii="Times New Roman" w:hAnsi="Times New Roman" w:cs="Times New Roman"/>
          <w:sz w:val="24"/>
          <w:szCs w:val="24"/>
        </w:rPr>
        <w:t>49</w:t>
      </w:r>
      <w:r w:rsidRPr="005B0F4A">
        <w:rPr>
          <w:rFonts w:ascii="Times New Roman" w:hAnsi="Times New Roman" w:cs="Times New Roman"/>
          <w:sz w:val="24"/>
          <w:szCs w:val="24"/>
        </w:rPr>
        <w:t>, 10</w:t>
      </w:r>
      <w:r w:rsidR="00535C67">
        <w:rPr>
          <w:rFonts w:ascii="Times New Roman" w:hAnsi="Times New Roman" w:cs="Times New Roman"/>
          <w:sz w:val="24"/>
          <w:szCs w:val="24"/>
        </w:rPr>
        <w:t>3</w:t>
      </w:r>
      <w:r w:rsidRPr="005B0F4A">
        <w:rPr>
          <w:rFonts w:ascii="Times New Roman" w:hAnsi="Times New Roman" w:cs="Times New Roman"/>
          <w:sz w:val="24"/>
          <w:szCs w:val="24"/>
        </w:rPr>
        <w:t>, 1</w:t>
      </w:r>
      <w:r w:rsidR="00535C67">
        <w:rPr>
          <w:rFonts w:ascii="Times New Roman" w:hAnsi="Times New Roman" w:cs="Times New Roman"/>
          <w:sz w:val="24"/>
          <w:szCs w:val="24"/>
        </w:rPr>
        <w:t>39</w:t>
      </w:r>
      <w:r w:rsidRPr="005B0F4A">
        <w:rPr>
          <w:rFonts w:ascii="Times New Roman" w:hAnsi="Times New Roman" w:cs="Times New Roman"/>
          <w:sz w:val="24"/>
          <w:szCs w:val="24"/>
        </w:rPr>
        <w:t xml:space="preserve">, </w:t>
      </w:r>
      <w:proofErr w:type="gramStart"/>
      <w:r w:rsidRPr="005B0F4A">
        <w:rPr>
          <w:rFonts w:ascii="Times New Roman" w:hAnsi="Times New Roman" w:cs="Times New Roman"/>
          <w:sz w:val="24"/>
          <w:szCs w:val="24"/>
        </w:rPr>
        <w:t>3</w:t>
      </w:r>
      <w:r w:rsidR="00535C67">
        <w:rPr>
          <w:rFonts w:ascii="Times New Roman" w:hAnsi="Times New Roman" w:cs="Times New Roman"/>
          <w:sz w:val="24"/>
          <w:szCs w:val="24"/>
        </w:rPr>
        <w:t>79</w:t>
      </w:r>
      <w:proofErr w:type="gramEnd"/>
      <w:r w:rsidRPr="005B0F4A">
        <w:rPr>
          <w:rFonts w:ascii="Times New Roman" w:hAnsi="Times New Roman" w:cs="Times New Roman"/>
          <w:sz w:val="24"/>
          <w:szCs w:val="24"/>
        </w:rPr>
        <w:t xml:space="preserve">). Data from interviews were transcribed verbatim and interview items did or did not occur. </w:t>
      </w:r>
    </w:p>
    <w:p w14:paraId="337934E7" w14:textId="5CE5B27E" w:rsidR="005941CD" w:rsidRPr="005B0F4A" w:rsidRDefault="00B239AD" w:rsidP="005B0F4A">
      <w:pPr>
        <w:jc w:val="both"/>
        <w:rPr>
          <w:rFonts w:ascii="Times New Roman" w:hAnsi="Times New Roman" w:cs="Times New Roman"/>
          <w:sz w:val="24"/>
          <w:szCs w:val="24"/>
        </w:rPr>
      </w:pPr>
      <w:proofErr w:type="spellStart"/>
      <w:r w:rsidRPr="005B0F4A">
        <w:rPr>
          <w:rFonts w:ascii="Times New Roman" w:hAnsi="Times New Roman" w:cs="Times New Roman"/>
          <w:sz w:val="24"/>
          <w:szCs w:val="24"/>
        </w:rPr>
        <w:t>Pg</w:t>
      </w:r>
      <w:proofErr w:type="spellEnd"/>
      <w:r w:rsidRPr="005B0F4A">
        <w:rPr>
          <w:rFonts w:ascii="Times New Roman" w:hAnsi="Times New Roman" w:cs="Times New Roman"/>
          <w:sz w:val="24"/>
          <w:szCs w:val="24"/>
        </w:rPr>
        <w:t xml:space="preserve"> 11 – late introduction of primary outcome/study purpose. </w:t>
      </w:r>
      <w:r w:rsidR="005941CD" w:rsidRPr="005B0F4A">
        <w:rPr>
          <w:rFonts w:ascii="Times New Roman" w:hAnsi="Times New Roman" w:cs="Times New Roman"/>
          <w:sz w:val="24"/>
          <w:szCs w:val="24"/>
        </w:rPr>
        <w:t>We believe the suggestions of the reviewers have helped us make the purpose of the paper much clearer. Changes have been made throughout</w:t>
      </w:r>
      <w:r w:rsidRPr="005B0F4A">
        <w:rPr>
          <w:rFonts w:ascii="Times New Roman" w:hAnsi="Times New Roman" w:cs="Times New Roman"/>
          <w:sz w:val="24"/>
          <w:szCs w:val="24"/>
        </w:rPr>
        <w:t xml:space="preserve"> including in the Background (lines 10</w:t>
      </w:r>
      <w:r w:rsidR="00535C67">
        <w:rPr>
          <w:rFonts w:ascii="Times New Roman" w:hAnsi="Times New Roman" w:cs="Times New Roman"/>
          <w:sz w:val="24"/>
          <w:szCs w:val="24"/>
        </w:rPr>
        <w:t>2</w:t>
      </w:r>
      <w:r w:rsidRPr="005B0F4A">
        <w:rPr>
          <w:rFonts w:ascii="Times New Roman" w:hAnsi="Times New Roman" w:cs="Times New Roman"/>
          <w:sz w:val="24"/>
          <w:szCs w:val="24"/>
        </w:rPr>
        <w:t>-10</w:t>
      </w:r>
      <w:r w:rsidR="00535C67">
        <w:rPr>
          <w:rFonts w:ascii="Times New Roman" w:hAnsi="Times New Roman" w:cs="Times New Roman"/>
          <w:sz w:val="24"/>
          <w:szCs w:val="24"/>
        </w:rPr>
        <w:t>4</w:t>
      </w:r>
      <w:r w:rsidRPr="005B0F4A">
        <w:rPr>
          <w:rFonts w:ascii="Times New Roman" w:hAnsi="Times New Roman" w:cs="Times New Roman"/>
          <w:sz w:val="24"/>
          <w:szCs w:val="24"/>
        </w:rPr>
        <w:t>, 1</w:t>
      </w:r>
      <w:r w:rsidR="00535C67">
        <w:rPr>
          <w:rFonts w:ascii="Times New Roman" w:hAnsi="Times New Roman" w:cs="Times New Roman"/>
          <w:sz w:val="24"/>
          <w:szCs w:val="24"/>
        </w:rPr>
        <w:t>08</w:t>
      </w:r>
      <w:r w:rsidRPr="005B0F4A">
        <w:rPr>
          <w:rFonts w:ascii="Times New Roman" w:hAnsi="Times New Roman" w:cs="Times New Roman"/>
          <w:sz w:val="24"/>
          <w:szCs w:val="24"/>
        </w:rPr>
        <w:t>-11</w:t>
      </w:r>
      <w:r w:rsidR="00535C67">
        <w:rPr>
          <w:rFonts w:ascii="Times New Roman" w:hAnsi="Times New Roman" w:cs="Times New Roman"/>
          <w:sz w:val="24"/>
          <w:szCs w:val="24"/>
        </w:rPr>
        <w:t>3</w:t>
      </w:r>
      <w:r w:rsidRPr="005B0F4A">
        <w:rPr>
          <w:rFonts w:ascii="Times New Roman" w:hAnsi="Times New Roman" w:cs="Times New Roman"/>
          <w:sz w:val="24"/>
          <w:szCs w:val="24"/>
        </w:rPr>
        <w:t>)</w:t>
      </w:r>
      <w:r w:rsidR="005941CD" w:rsidRPr="005B0F4A">
        <w:rPr>
          <w:rFonts w:ascii="Times New Roman" w:hAnsi="Times New Roman" w:cs="Times New Roman"/>
          <w:sz w:val="24"/>
          <w:szCs w:val="24"/>
        </w:rPr>
        <w:t>.</w:t>
      </w:r>
    </w:p>
    <w:p w14:paraId="4BEF5FBA" w14:textId="18023FC7" w:rsidR="00764CD0" w:rsidRPr="005B0F4A" w:rsidRDefault="005941CD" w:rsidP="005B0F4A">
      <w:pPr>
        <w:jc w:val="both"/>
        <w:rPr>
          <w:rFonts w:ascii="Times New Roman" w:hAnsi="Times New Roman" w:cs="Times New Roman"/>
          <w:sz w:val="24"/>
          <w:szCs w:val="24"/>
        </w:rPr>
      </w:pPr>
      <w:r w:rsidRPr="005B0F4A">
        <w:rPr>
          <w:rFonts w:ascii="Times New Roman" w:hAnsi="Times New Roman" w:cs="Times New Roman"/>
          <w:sz w:val="24"/>
          <w:szCs w:val="24"/>
        </w:rPr>
        <w:lastRenderedPageBreak/>
        <w:t>Lines 190-</w:t>
      </w:r>
      <w:r w:rsidR="00764CD0" w:rsidRPr="005B0F4A">
        <w:rPr>
          <w:rFonts w:ascii="Times New Roman" w:hAnsi="Times New Roman" w:cs="Times New Roman"/>
          <w:sz w:val="24"/>
          <w:szCs w:val="24"/>
        </w:rPr>
        <w:t>202. The purpose of the study, and the lack of validated instruments to evaluate KT intervention implementation at a population level is now introduced early in the Background (lines 10</w:t>
      </w:r>
      <w:r w:rsidR="00535C67">
        <w:rPr>
          <w:rFonts w:ascii="Times New Roman" w:hAnsi="Times New Roman" w:cs="Times New Roman"/>
          <w:sz w:val="24"/>
          <w:szCs w:val="24"/>
        </w:rPr>
        <w:t>2</w:t>
      </w:r>
      <w:r w:rsidR="00764CD0" w:rsidRPr="005B0F4A">
        <w:rPr>
          <w:rFonts w:ascii="Times New Roman" w:hAnsi="Times New Roman" w:cs="Times New Roman"/>
          <w:sz w:val="24"/>
          <w:szCs w:val="24"/>
        </w:rPr>
        <w:t>-10</w:t>
      </w:r>
      <w:r w:rsidR="00535C67">
        <w:rPr>
          <w:rFonts w:ascii="Times New Roman" w:hAnsi="Times New Roman" w:cs="Times New Roman"/>
          <w:sz w:val="24"/>
          <w:szCs w:val="24"/>
        </w:rPr>
        <w:t>4</w:t>
      </w:r>
      <w:r w:rsidR="00764CD0" w:rsidRPr="005B0F4A">
        <w:rPr>
          <w:rFonts w:ascii="Times New Roman" w:hAnsi="Times New Roman" w:cs="Times New Roman"/>
          <w:sz w:val="24"/>
          <w:szCs w:val="24"/>
        </w:rPr>
        <w:t>, 1</w:t>
      </w:r>
      <w:r w:rsidR="00535C67">
        <w:rPr>
          <w:rFonts w:ascii="Times New Roman" w:hAnsi="Times New Roman" w:cs="Times New Roman"/>
          <w:sz w:val="24"/>
          <w:szCs w:val="24"/>
        </w:rPr>
        <w:t>08</w:t>
      </w:r>
      <w:r w:rsidR="00764CD0" w:rsidRPr="005B0F4A">
        <w:rPr>
          <w:rFonts w:ascii="Times New Roman" w:hAnsi="Times New Roman" w:cs="Times New Roman"/>
          <w:sz w:val="24"/>
          <w:szCs w:val="24"/>
        </w:rPr>
        <w:t>-11</w:t>
      </w:r>
      <w:r w:rsidR="00535C67">
        <w:rPr>
          <w:rFonts w:ascii="Times New Roman" w:hAnsi="Times New Roman" w:cs="Times New Roman"/>
          <w:sz w:val="24"/>
          <w:szCs w:val="24"/>
        </w:rPr>
        <w:t>3</w:t>
      </w:r>
      <w:r w:rsidR="00764CD0" w:rsidRPr="005B0F4A">
        <w:rPr>
          <w:rFonts w:ascii="Times New Roman" w:hAnsi="Times New Roman" w:cs="Times New Roman"/>
          <w:sz w:val="24"/>
          <w:szCs w:val="24"/>
        </w:rPr>
        <w:t>). We beli</w:t>
      </w:r>
      <w:r w:rsidR="00B239AD" w:rsidRPr="005B0F4A">
        <w:rPr>
          <w:rFonts w:ascii="Times New Roman" w:hAnsi="Times New Roman" w:cs="Times New Roman"/>
          <w:sz w:val="24"/>
          <w:szCs w:val="24"/>
        </w:rPr>
        <w:t xml:space="preserve">eve this better justifies our </w:t>
      </w:r>
      <w:proofErr w:type="spellStart"/>
      <w:r w:rsidR="00B239AD" w:rsidRPr="005B0F4A">
        <w:rPr>
          <w:rFonts w:ascii="Times New Roman" w:hAnsi="Times New Roman" w:cs="Times New Roman"/>
          <w:sz w:val="24"/>
          <w:szCs w:val="24"/>
        </w:rPr>
        <w:t>a</w:t>
      </w:r>
      <w:r w:rsidR="00764CD0" w:rsidRPr="005B0F4A">
        <w:rPr>
          <w:rFonts w:ascii="Times New Roman" w:hAnsi="Times New Roman" w:cs="Times New Roman"/>
          <w:sz w:val="24"/>
          <w:szCs w:val="24"/>
        </w:rPr>
        <w:t>priori</w:t>
      </w:r>
      <w:proofErr w:type="spellEnd"/>
      <w:r w:rsidR="00764CD0" w:rsidRPr="005B0F4A">
        <w:rPr>
          <w:rFonts w:ascii="Times New Roman" w:hAnsi="Times New Roman" w:cs="Times New Roman"/>
          <w:sz w:val="24"/>
          <w:szCs w:val="24"/>
        </w:rPr>
        <w:t xml:space="preserve"> decisions and</w:t>
      </w:r>
      <w:r w:rsidR="00B239AD" w:rsidRPr="005B0F4A">
        <w:rPr>
          <w:rFonts w:ascii="Times New Roman" w:hAnsi="Times New Roman" w:cs="Times New Roman"/>
          <w:sz w:val="24"/>
          <w:szCs w:val="24"/>
        </w:rPr>
        <w:t xml:space="preserve"> the importance of creating</w:t>
      </w:r>
      <w:r w:rsidR="00764CD0" w:rsidRPr="005B0F4A">
        <w:rPr>
          <w:rFonts w:ascii="Times New Roman" w:hAnsi="Times New Roman" w:cs="Times New Roman"/>
          <w:sz w:val="24"/>
          <w:szCs w:val="24"/>
        </w:rPr>
        <w:t xml:space="preserve"> an initial ‘practical’ KT Signature Assessment Tool.</w:t>
      </w:r>
    </w:p>
    <w:p w14:paraId="39384C4B" w14:textId="4D218490" w:rsidR="00764CD0" w:rsidRPr="005B0F4A" w:rsidRDefault="00764CD0"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202-213. With the Flow Diagram – figure I – we believe it is more clear why the ‘Assigning a KT Signature Score to Regions’ should be at the end of methods – lines 22</w:t>
      </w:r>
      <w:r w:rsidR="005963F0">
        <w:rPr>
          <w:rFonts w:ascii="Times New Roman" w:hAnsi="Times New Roman" w:cs="Times New Roman"/>
          <w:sz w:val="24"/>
          <w:szCs w:val="24"/>
        </w:rPr>
        <w:t>5</w:t>
      </w:r>
      <w:r w:rsidRPr="005B0F4A">
        <w:rPr>
          <w:rFonts w:ascii="Times New Roman" w:hAnsi="Times New Roman" w:cs="Times New Roman"/>
          <w:sz w:val="24"/>
          <w:szCs w:val="24"/>
        </w:rPr>
        <w:t>-23</w:t>
      </w:r>
      <w:r w:rsidR="005963F0">
        <w:rPr>
          <w:rFonts w:ascii="Times New Roman" w:hAnsi="Times New Roman" w:cs="Times New Roman"/>
          <w:sz w:val="24"/>
          <w:szCs w:val="24"/>
        </w:rPr>
        <w:t>5</w:t>
      </w:r>
      <w:r w:rsidRPr="005B0F4A">
        <w:rPr>
          <w:rFonts w:ascii="Times New Roman" w:hAnsi="Times New Roman" w:cs="Times New Roman"/>
          <w:sz w:val="24"/>
          <w:szCs w:val="24"/>
        </w:rPr>
        <w:t>.</w:t>
      </w:r>
    </w:p>
    <w:p w14:paraId="3FD3BE66" w14:textId="64B7E25E" w:rsidR="005941CD" w:rsidRPr="005B0F4A" w:rsidRDefault="00764CD0"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Old Line 219 - </w:t>
      </w:r>
      <w:r w:rsidR="00741F4D" w:rsidRPr="005B0F4A">
        <w:rPr>
          <w:rFonts w:ascii="Times New Roman" w:hAnsi="Times New Roman" w:cs="Times New Roman"/>
          <w:sz w:val="24"/>
          <w:szCs w:val="24"/>
        </w:rPr>
        <w:t>New line 22</w:t>
      </w:r>
      <w:r w:rsidR="005963F0">
        <w:rPr>
          <w:rFonts w:ascii="Times New Roman" w:hAnsi="Times New Roman" w:cs="Times New Roman"/>
          <w:sz w:val="24"/>
          <w:szCs w:val="24"/>
        </w:rPr>
        <w:t>5</w:t>
      </w:r>
      <w:r w:rsidR="00741F4D" w:rsidRPr="005B0F4A">
        <w:rPr>
          <w:rFonts w:ascii="Times New Roman" w:hAnsi="Times New Roman" w:cs="Times New Roman"/>
          <w:sz w:val="24"/>
          <w:szCs w:val="24"/>
        </w:rPr>
        <w:t xml:space="preserve">. We have made changes to make it </w:t>
      </w:r>
      <w:r w:rsidRPr="005B0F4A">
        <w:rPr>
          <w:rFonts w:ascii="Times New Roman" w:hAnsi="Times New Roman" w:cs="Times New Roman"/>
          <w:sz w:val="24"/>
          <w:szCs w:val="24"/>
        </w:rPr>
        <w:t>clear</w:t>
      </w:r>
      <w:r w:rsidR="005963F0">
        <w:rPr>
          <w:rFonts w:ascii="Times New Roman" w:hAnsi="Times New Roman" w:cs="Times New Roman"/>
          <w:sz w:val="24"/>
          <w:szCs w:val="24"/>
        </w:rPr>
        <w:t>er</w:t>
      </w:r>
      <w:r w:rsidRPr="005B0F4A">
        <w:rPr>
          <w:rFonts w:ascii="Times New Roman" w:hAnsi="Times New Roman" w:cs="Times New Roman"/>
          <w:sz w:val="24"/>
          <w:szCs w:val="24"/>
        </w:rPr>
        <w:t xml:space="preserve"> our KT experts </w:t>
      </w:r>
      <w:r w:rsidR="00B239AD" w:rsidRPr="005B0F4A">
        <w:rPr>
          <w:rFonts w:ascii="Times New Roman" w:hAnsi="Times New Roman" w:cs="Times New Roman"/>
          <w:sz w:val="24"/>
          <w:szCs w:val="24"/>
        </w:rPr>
        <w:t>who participated in the Delphi process also reviewed the design of our KT Signature Assessment Tool</w:t>
      </w:r>
      <w:r w:rsidRPr="005B0F4A">
        <w:rPr>
          <w:rFonts w:ascii="Times New Roman" w:hAnsi="Times New Roman" w:cs="Times New Roman"/>
          <w:sz w:val="24"/>
          <w:szCs w:val="24"/>
        </w:rPr>
        <w:t>.</w:t>
      </w:r>
    </w:p>
    <w:p w14:paraId="393C3123" w14:textId="2A96D964" w:rsidR="00741F4D" w:rsidRPr="005B0F4A" w:rsidRDefault="00741F4D" w:rsidP="005B0F4A">
      <w:pPr>
        <w:jc w:val="both"/>
        <w:rPr>
          <w:rFonts w:ascii="Times New Roman" w:hAnsi="Times New Roman" w:cs="Times New Roman"/>
          <w:sz w:val="24"/>
          <w:szCs w:val="24"/>
        </w:rPr>
      </w:pPr>
      <w:r w:rsidRPr="005B0F4A">
        <w:rPr>
          <w:rFonts w:ascii="Times New Roman" w:hAnsi="Times New Roman" w:cs="Times New Roman"/>
          <w:sz w:val="24"/>
          <w:szCs w:val="24"/>
        </w:rPr>
        <w:t>Results – The scores in the first paragraph of the results section come from the Delphi process. We have made extensive changes to the results, which we believe more clearly indicates that higher scores are desirable (see lines 25</w:t>
      </w:r>
      <w:r w:rsidR="005963F0">
        <w:rPr>
          <w:rFonts w:ascii="Times New Roman" w:hAnsi="Times New Roman" w:cs="Times New Roman"/>
          <w:sz w:val="24"/>
          <w:szCs w:val="24"/>
        </w:rPr>
        <w:t>0</w:t>
      </w:r>
      <w:r w:rsidRPr="005B0F4A">
        <w:rPr>
          <w:rFonts w:ascii="Times New Roman" w:hAnsi="Times New Roman" w:cs="Times New Roman"/>
          <w:sz w:val="24"/>
          <w:szCs w:val="24"/>
        </w:rPr>
        <w:t>-26</w:t>
      </w:r>
      <w:r w:rsidR="005963F0">
        <w:rPr>
          <w:rFonts w:ascii="Times New Roman" w:hAnsi="Times New Roman" w:cs="Times New Roman"/>
          <w:sz w:val="24"/>
          <w:szCs w:val="24"/>
        </w:rPr>
        <w:t>6</w:t>
      </w:r>
      <w:r w:rsidRPr="005B0F4A">
        <w:rPr>
          <w:rFonts w:ascii="Times New Roman" w:hAnsi="Times New Roman" w:cs="Times New Roman"/>
          <w:sz w:val="24"/>
          <w:szCs w:val="24"/>
        </w:rPr>
        <w:t>)</w:t>
      </w:r>
    </w:p>
    <w:p w14:paraId="5535DCA3" w14:textId="77777777" w:rsidR="00E13916" w:rsidRPr="005B0F4A" w:rsidRDefault="00741F4D" w:rsidP="005B0F4A">
      <w:pPr>
        <w:jc w:val="both"/>
        <w:rPr>
          <w:rFonts w:ascii="Times New Roman" w:hAnsi="Times New Roman" w:cs="Times New Roman"/>
          <w:sz w:val="24"/>
          <w:szCs w:val="24"/>
        </w:rPr>
      </w:pPr>
      <w:r w:rsidRPr="005B0F4A">
        <w:rPr>
          <w:rFonts w:ascii="Times New Roman" w:hAnsi="Times New Roman" w:cs="Times New Roman"/>
          <w:sz w:val="24"/>
          <w:szCs w:val="24"/>
          <w:u w:val="single"/>
        </w:rPr>
        <w:t>Discussion</w:t>
      </w:r>
      <w:r w:rsidR="00E13916" w:rsidRPr="005B0F4A">
        <w:rPr>
          <w:rFonts w:ascii="Times New Roman" w:hAnsi="Times New Roman" w:cs="Times New Roman"/>
          <w:sz w:val="24"/>
          <w:szCs w:val="24"/>
        </w:rPr>
        <w:t xml:space="preserve"> </w:t>
      </w:r>
    </w:p>
    <w:p w14:paraId="0E5E39A7" w14:textId="47E7ABDC" w:rsidR="00741F4D" w:rsidRPr="005B0F4A" w:rsidRDefault="00E13916" w:rsidP="005B0F4A">
      <w:pPr>
        <w:jc w:val="both"/>
        <w:rPr>
          <w:rFonts w:ascii="Times New Roman" w:hAnsi="Times New Roman" w:cs="Times New Roman"/>
          <w:sz w:val="24"/>
          <w:szCs w:val="24"/>
        </w:rPr>
      </w:pPr>
      <w:r w:rsidRPr="005B0F4A">
        <w:rPr>
          <w:rFonts w:ascii="Times New Roman" w:hAnsi="Times New Roman" w:cs="Times New Roman"/>
          <w:sz w:val="24"/>
          <w:szCs w:val="24"/>
        </w:rPr>
        <w:t>W</w:t>
      </w:r>
      <w:r w:rsidR="00741F4D" w:rsidRPr="005B0F4A">
        <w:rPr>
          <w:rFonts w:ascii="Times New Roman" w:hAnsi="Times New Roman" w:cs="Times New Roman"/>
          <w:sz w:val="24"/>
          <w:szCs w:val="24"/>
        </w:rPr>
        <w:t>ith the numerous changes in the Background, Methods and Results section, we feel that our discussion flows better. As discussed, we could find no articles detailing attempts to qualify or quantify the implementation of KT interventions at a population or region level, in any clinical area</w:t>
      </w:r>
      <w:r w:rsidRPr="005B0F4A">
        <w:rPr>
          <w:rFonts w:ascii="Times New Roman" w:hAnsi="Times New Roman" w:cs="Times New Roman"/>
          <w:sz w:val="24"/>
          <w:szCs w:val="24"/>
        </w:rPr>
        <w:t xml:space="preserve"> – thus we do not reference related studies from the literature</w:t>
      </w:r>
      <w:r w:rsidR="00741F4D" w:rsidRPr="005B0F4A">
        <w:rPr>
          <w:rFonts w:ascii="Times New Roman" w:hAnsi="Times New Roman" w:cs="Times New Roman"/>
          <w:sz w:val="24"/>
          <w:szCs w:val="24"/>
        </w:rPr>
        <w:t xml:space="preserve">. We used the mesh terms KT, quality improvement, implementation, population level, region level. There were a number of articles that </w:t>
      </w:r>
      <w:r w:rsidR="00057AB3" w:rsidRPr="005B0F4A">
        <w:rPr>
          <w:rFonts w:ascii="Times New Roman" w:hAnsi="Times New Roman" w:cs="Times New Roman"/>
          <w:sz w:val="24"/>
          <w:szCs w:val="24"/>
        </w:rPr>
        <w:t>considered KT strategy</w:t>
      </w:r>
      <w:r w:rsidR="00741F4D" w:rsidRPr="005B0F4A">
        <w:rPr>
          <w:rFonts w:ascii="Times New Roman" w:hAnsi="Times New Roman" w:cs="Times New Roman"/>
          <w:sz w:val="24"/>
          <w:szCs w:val="24"/>
        </w:rPr>
        <w:t xml:space="preserve"> implementation fidelity – and of which we were previously aware</w:t>
      </w:r>
      <w:r w:rsidR="006627F2" w:rsidRPr="005B0F4A">
        <w:rPr>
          <w:rFonts w:ascii="Times New Roman" w:hAnsi="Times New Roman" w:cs="Times New Roman"/>
          <w:sz w:val="24"/>
          <w:szCs w:val="24"/>
        </w:rPr>
        <w:t>. B</w:t>
      </w:r>
      <w:r w:rsidR="00741F4D" w:rsidRPr="005B0F4A">
        <w:rPr>
          <w:rFonts w:ascii="Times New Roman" w:hAnsi="Times New Roman" w:cs="Times New Roman"/>
          <w:sz w:val="24"/>
          <w:szCs w:val="24"/>
        </w:rPr>
        <w:t>ut these were studies evaluating implementation on a hospital unit or in a health clinic</w:t>
      </w:r>
      <w:r w:rsidR="00057AB3" w:rsidRPr="005B0F4A">
        <w:rPr>
          <w:rFonts w:ascii="Times New Roman" w:hAnsi="Times New Roman" w:cs="Times New Roman"/>
          <w:sz w:val="24"/>
          <w:szCs w:val="24"/>
        </w:rPr>
        <w:t xml:space="preserve"> and not implementation at a regional level and over a number of years</w:t>
      </w:r>
      <w:r w:rsidR="00741F4D" w:rsidRPr="005B0F4A">
        <w:rPr>
          <w:rFonts w:ascii="Times New Roman" w:hAnsi="Times New Roman" w:cs="Times New Roman"/>
          <w:sz w:val="24"/>
          <w:szCs w:val="24"/>
        </w:rPr>
        <w:t>. We reference one of these studies (reference 2</w:t>
      </w:r>
      <w:r w:rsidR="006627F2" w:rsidRPr="005B0F4A">
        <w:rPr>
          <w:rFonts w:ascii="Times New Roman" w:hAnsi="Times New Roman" w:cs="Times New Roman"/>
          <w:sz w:val="24"/>
          <w:szCs w:val="24"/>
        </w:rPr>
        <w:t>1</w:t>
      </w:r>
      <w:r w:rsidR="00741F4D" w:rsidRPr="005B0F4A">
        <w:rPr>
          <w:rFonts w:ascii="Times New Roman" w:hAnsi="Times New Roman" w:cs="Times New Roman"/>
          <w:sz w:val="24"/>
          <w:szCs w:val="24"/>
        </w:rPr>
        <w:t xml:space="preserve"> – line </w:t>
      </w:r>
      <w:r w:rsidR="006627F2" w:rsidRPr="005B0F4A">
        <w:rPr>
          <w:rFonts w:ascii="Times New Roman" w:hAnsi="Times New Roman" w:cs="Times New Roman"/>
          <w:sz w:val="24"/>
          <w:szCs w:val="24"/>
        </w:rPr>
        <w:t>37</w:t>
      </w:r>
      <w:r w:rsidR="005963F0">
        <w:rPr>
          <w:rFonts w:ascii="Times New Roman" w:hAnsi="Times New Roman" w:cs="Times New Roman"/>
          <w:sz w:val="24"/>
          <w:szCs w:val="24"/>
        </w:rPr>
        <w:t>2</w:t>
      </w:r>
      <w:r w:rsidR="006627F2" w:rsidRPr="005B0F4A">
        <w:rPr>
          <w:rFonts w:ascii="Times New Roman" w:hAnsi="Times New Roman" w:cs="Times New Roman"/>
          <w:sz w:val="24"/>
          <w:szCs w:val="24"/>
        </w:rPr>
        <w:t>)</w:t>
      </w:r>
      <w:r w:rsidRPr="005B0F4A">
        <w:rPr>
          <w:rFonts w:ascii="Times New Roman" w:hAnsi="Times New Roman" w:cs="Times New Roman"/>
          <w:sz w:val="24"/>
          <w:szCs w:val="24"/>
        </w:rPr>
        <w:t xml:space="preserve"> in relation to a limitation of our study – our inability to evaluate fidelity of implementation.</w:t>
      </w:r>
    </w:p>
    <w:p w14:paraId="4FD66660" w14:textId="7F4F095B" w:rsidR="006627F2" w:rsidRPr="005B0F4A" w:rsidRDefault="006627F2"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259 – mandate of Cancer Care Ontario – see reference 20 – line 31</w:t>
      </w:r>
      <w:r w:rsidR="005963F0">
        <w:rPr>
          <w:rFonts w:ascii="Times New Roman" w:hAnsi="Times New Roman" w:cs="Times New Roman"/>
          <w:sz w:val="24"/>
          <w:szCs w:val="24"/>
        </w:rPr>
        <w:t>1</w:t>
      </w:r>
    </w:p>
    <w:p w14:paraId="6F225F3E" w14:textId="77777777" w:rsidR="006627F2" w:rsidRPr="005B0F4A" w:rsidRDefault="006627F2" w:rsidP="005B0F4A">
      <w:pPr>
        <w:jc w:val="both"/>
        <w:rPr>
          <w:rFonts w:ascii="Times New Roman" w:hAnsi="Times New Roman" w:cs="Times New Roman"/>
          <w:sz w:val="24"/>
          <w:szCs w:val="24"/>
        </w:rPr>
      </w:pPr>
      <w:r w:rsidRPr="005B0F4A">
        <w:rPr>
          <w:rFonts w:ascii="Times New Roman" w:hAnsi="Times New Roman" w:cs="Times New Roman"/>
          <w:sz w:val="24"/>
          <w:szCs w:val="24"/>
        </w:rPr>
        <w:t>Page 14 – The Agency. We are not certain what this is referring to, though we suspect it is the Old line 260, which has been changed (see line 312)</w:t>
      </w:r>
    </w:p>
    <w:p w14:paraId="14ACBCB8" w14:textId="77777777" w:rsidR="006627F2" w:rsidRPr="005B0F4A" w:rsidRDefault="006627F2" w:rsidP="005B0F4A">
      <w:pPr>
        <w:jc w:val="both"/>
        <w:rPr>
          <w:rFonts w:ascii="Times New Roman" w:hAnsi="Times New Roman" w:cs="Times New Roman"/>
          <w:sz w:val="24"/>
          <w:szCs w:val="24"/>
        </w:rPr>
      </w:pPr>
      <w:proofErr w:type="spellStart"/>
      <w:r w:rsidRPr="005B0F4A">
        <w:rPr>
          <w:rFonts w:ascii="Times New Roman" w:hAnsi="Times New Roman" w:cs="Times New Roman"/>
          <w:sz w:val="24"/>
          <w:szCs w:val="24"/>
        </w:rPr>
        <w:t>Pg</w:t>
      </w:r>
      <w:proofErr w:type="spellEnd"/>
      <w:r w:rsidRPr="005B0F4A">
        <w:rPr>
          <w:rFonts w:ascii="Times New Roman" w:hAnsi="Times New Roman" w:cs="Times New Roman"/>
          <w:sz w:val="24"/>
          <w:szCs w:val="24"/>
        </w:rPr>
        <w:t xml:space="preserve"> 14, paragraph 2 – we are not certain what this is referring to.</w:t>
      </w:r>
    </w:p>
    <w:p w14:paraId="41D0A799" w14:textId="77777777" w:rsidR="006627F2" w:rsidRPr="005B0F4A" w:rsidRDefault="006627F2" w:rsidP="005B0F4A">
      <w:pPr>
        <w:jc w:val="both"/>
        <w:rPr>
          <w:rFonts w:ascii="Times New Roman" w:hAnsi="Times New Roman" w:cs="Times New Roman"/>
          <w:sz w:val="24"/>
          <w:szCs w:val="24"/>
        </w:rPr>
      </w:pPr>
      <w:r w:rsidRPr="005B0F4A">
        <w:rPr>
          <w:rFonts w:ascii="Times New Roman" w:hAnsi="Times New Roman" w:cs="Times New Roman"/>
          <w:sz w:val="24"/>
          <w:szCs w:val="24"/>
        </w:rPr>
        <w:lastRenderedPageBreak/>
        <w:t>Page 15 – future research section, and subheadings for strengths and limitations. We do not see these sections in the instructions to authors. We have greatly expanded our limitations section at the end of the discussion.</w:t>
      </w:r>
    </w:p>
    <w:p w14:paraId="7CBA80BB" w14:textId="77777777" w:rsidR="006627F2" w:rsidRPr="005B0F4A" w:rsidRDefault="00C5152B"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299 – we have emphasized this is a pilot study in the Title and Abstract.</w:t>
      </w:r>
    </w:p>
    <w:p w14:paraId="19E97235" w14:textId="77777777" w:rsidR="00C5152B" w:rsidRPr="005B0F4A" w:rsidRDefault="0013425D"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301-302 – obtaining scores. We believe we have made numerous modifications in the methods and results, and that</w:t>
      </w:r>
      <w:r w:rsidR="00F97592" w:rsidRPr="005B0F4A">
        <w:rPr>
          <w:rFonts w:ascii="Times New Roman" w:hAnsi="Times New Roman" w:cs="Times New Roman"/>
          <w:sz w:val="24"/>
          <w:szCs w:val="24"/>
        </w:rPr>
        <w:t xml:space="preserve"> it</w:t>
      </w:r>
      <w:r w:rsidRPr="005B0F4A">
        <w:rPr>
          <w:rFonts w:ascii="Times New Roman" w:hAnsi="Times New Roman" w:cs="Times New Roman"/>
          <w:sz w:val="24"/>
          <w:szCs w:val="24"/>
        </w:rPr>
        <w:t xml:space="preserve"> is now clearer that we used data on KT intervention implementation</w:t>
      </w:r>
      <w:r w:rsidR="00F97592" w:rsidRPr="005B0F4A">
        <w:rPr>
          <w:rFonts w:ascii="Times New Roman" w:hAnsi="Times New Roman" w:cs="Times New Roman"/>
          <w:sz w:val="24"/>
          <w:szCs w:val="24"/>
        </w:rPr>
        <w:t>, obtained through interviews,</w:t>
      </w:r>
      <w:r w:rsidRPr="005B0F4A">
        <w:rPr>
          <w:rFonts w:ascii="Times New Roman" w:hAnsi="Times New Roman" w:cs="Times New Roman"/>
          <w:sz w:val="24"/>
          <w:szCs w:val="24"/>
        </w:rPr>
        <w:t xml:space="preserve"> to create narrative and visual summaries of KT activities in each region</w:t>
      </w:r>
      <w:r w:rsidR="00F97592" w:rsidRPr="005B0F4A">
        <w:rPr>
          <w:rFonts w:ascii="Times New Roman" w:hAnsi="Times New Roman" w:cs="Times New Roman"/>
          <w:sz w:val="24"/>
          <w:szCs w:val="24"/>
        </w:rPr>
        <w:t>.</w:t>
      </w:r>
      <w:r w:rsidRPr="005B0F4A">
        <w:rPr>
          <w:rFonts w:ascii="Times New Roman" w:hAnsi="Times New Roman" w:cs="Times New Roman"/>
          <w:sz w:val="24"/>
          <w:szCs w:val="24"/>
        </w:rPr>
        <w:t xml:space="preserve"> KT experts </w:t>
      </w:r>
      <w:r w:rsidR="00F97592" w:rsidRPr="005B0F4A">
        <w:rPr>
          <w:rFonts w:ascii="Times New Roman" w:hAnsi="Times New Roman" w:cs="Times New Roman"/>
          <w:sz w:val="24"/>
          <w:szCs w:val="24"/>
        </w:rPr>
        <w:t xml:space="preserve">then </w:t>
      </w:r>
      <w:r w:rsidRPr="005B0F4A">
        <w:rPr>
          <w:rFonts w:ascii="Times New Roman" w:hAnsi="Times New Roman" w:cs="Times New Roman"/>
          <w:sz w:val="24"/>
          <w:szCs w:val="24"/>
        </w:rPr>
        <w:t>reviewed these data and scored these activities with the help of our KT Signature Assessment Tool.</w:t>
      </w:r>
    </w:p>
    <w:p w14:paraId="2BCF20DD" w14:textId="3897A35D" w:rsidR="0013425D" w:rsidRPr="005B0F4A" w:rsidRDefault="0013425D"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Comment – budget of the two interventions. This likely refers to the apparent marked differences in </w:t>
      </w:r>
      <w:r w:rsidR="00F97592" w:rsidRPr="005B0F4A">
        <w:rPr>
          <w:rFonts w:ascii="Times New Roman" w:hAnsi="Times New Roman" w:cs="Times New Roman"/>
          <w:sz w:val="24"/>
          <w:szCs w:val="24"/>
        </w:rPr>
        <w:t xml:space="preserve">scores </w:t>
      </w:r>
      <w:r w:rsidRPr="005B0F4A">
        <w:rPr>
          <w:rFonts w:ascii="Times New Roman" w:hAnsi="Times New Roman" w:cs="Times New Roman"/>
          <w:sz w:val="24"/>
          <w:szCs w:val="24"/>
        </w:rPr>
        <w:t>in KT Signature I regions (n=2) versus KT Signature II regions (n=12). We suggest reasons for the varying scores in our results (lines 25</w:t>
      </w:r>
      <w:r w:rsidR="005963F0">
        <w:rPr>
          <w:rFonts w:ascii="Times New Roman" w:hAnsi="Times New Roman" w:cs="Times New Roman"/>
          <w:sz w:val="24"/>
          <w:szCs w:val="24"/>
        </w:rPr>
        <w:t>2</w:t>
      </w:r>
      <w:r w:rsidRPr="005B0F4A">
        <w:rPr>
          <w:rFonts w:ascii="Times New Roman" w:hAnsi="Times New Roman" w:cs="Times New Roman"/>
          <w:sz w:val="24"/>
          <w:szCs w:val="24"/>
        </w:rPr>
        <w:t>-26</w:t>
      </w:r>
      <w:r w:rsidR="005963F0">
        <w:rPr>
          <w:rFonts w:ascii="Times New Roman" w:hAnsi="Times New Roman" w:cs="Times New Roman"/>
          <w:sz w:val="24"/>
          <w:szCs w:val="24"/>
        </w:rPr>
        <w:t>8</w:t>
      </w:r>
      <w:r w:rsidRPr="005B0F4A">
        <w:rPr>
          <w:rFonts w:ascii="Times New Roman" w:hAnsi="Times New Roman" w:cs="Times New Roman"/>
          <w:sz w:val="24"/>
          <w:szCs w:val="24"/>
        </w:rPr>
        <w:t>) and discussion (lines 29</w:t>
      </w:r>
      <w:r w:rsidR="005963F0">
        <w:rPr>
          <w:rFonts w:ascii="Times New Roman" w:hAnsi="Times New Roman" w:cs="Times New Roman"/>
          <w:sz w:val="24"/>
          <w:szCs w:val="24"/>
        </w:rPr>
        <w:t>0</w:t>
      </w:r>
      <w:r w:rsidRPr="005B0F4A">
        <w:rPr>
          <w:rFonts w:ascii="Times New Roman" w:hAnsi="Times New Roman" w:cs="Times New Roman"/>
          <w:sz w:val="24"/>
          <w:szCs w:val="24"/>
        </w:rPr>
        <w:t>-29</w:t>
      </w:r>
      <w:r w:rsidR="005963F0">
        <w:rPr>
          <w:rFonts w:ascii="Times New Roman" w:hAnsi="Times New Roman" w:cs="Times New Roman"/>
          <w:sz w:val="24"/>
          <w:szCs w:val="24"/>
        </w:rPr>
        <w:t>5</w:t>
      </w:r>
      <w:r w:rsidRPr="005B0F4A">
        <w:rPr>
          <w:rFonts w:ascii="Times New Roman" w:hAnsi="Times New Roman" w:cs="Times New Roman"/>
          <w:sz w:val="24"/>
          <w:szCs w:val="24"/>
        </w:rPr>
        <w:t>). But it was beyond the scope of this study to definitively discover what led to score differences (e.g., increased funds). Our main contribution is to present an initial method to audit and score KT intervention implementation at a population level.</w:t>
      </w:r>
    </w:p>
    <w:p w14:paraId="442C8E4F" w14:textId="113E9423" w:rsidR="00373C5A" w:rsidRPr="005B0F4A" w:rsidRDefault="00373C5A" w:rsidP="005B0F4A">
      <w:pPr>
        <w:jc w:val="both"/>
        <w:rPr>
          <w:rFonts w:ascii="Times New Roman" w:hAnsi="Times New Roman" w:cs="Times New Roman"/>
          <w:sz w:val="24"/>
          <w:szCs w:val="24"/>
        </w:rPr>
      </w:pPr>
      <w:r w:rsidRPr="005B0F4A">
        <w:rPr>
          <w:rFonts w:ascii="Times New Roman" w:hAnsi="Times New Roman" w:cs="Times New Roman"/>
          <w:sz w:val="24"/>
          <w:szCs w:val="24"/>
        </w:rPr>
        <w:t>Old line 310</w:t>
      </w:r>
      <w:r w:rsidR="00F97592" w:rsidRPr="005B0F4A">
        <w:rPr>
          <w:rFonts w:ascii="Times New Roman" w:hAnsi="Times New Roman" w:cs="Times New Roman"/>
          <w:sz w:val="24"/>
          <w:szCs w:val="24"/>
        </w:rPr>
        <w:t xml:space="preserve"> – we do not believe that a lack of recall would influence what was reported. Most interviewees would have been at their hospitals for at least 10 years and thus would have been aware of relevant KT interventions. It is very unusual for a Surgical Oncology lead, Chief of Surgery, or regional VP to have worked at a site for less than this amount of time.  We also encouraged interviewees to refer our researcher to other individuals who may have had knowledge of rectal cancer surgery KT interventions. Summaries were also mailed to a wide variety of region-level stakeholders. We discuss the possibility of recall bias in our limitations section (lines 36</w:t>
      </w:r>
      <w:r w:rsidR="005963F0">
        <w:rPr>
          <w:rFonts w:ascii="Times New Roman" w:hAnsi="Times New Roman" w:cs="Times New Roman"/>
          <w:sz w:val="24"/>
          <w:szCs w:val="24"/>
        </w:rPr>
        <w:t>2</w:t>
      </w:r>
      <w:r w:rsidR="00F97592" w:rsidRPr="005B0F4A">
        <w:rPr>
          <w:rFonts w:ascii="Times New Roman" w:hAnsi="Times New Roman" w:cs="Times New Roman"/>
          <w:sz w:val="24"/>
          <w:szCs w:val="24"/>
        </w:rPr>
        <w:t>-36</w:t>
      </w:r>
      <w:r w:rsidR="005963F0">
        <w:rPr>
          <w:rFonts w:ascii="Times New Roman" w:hAnsi="Times New Roman" w:cs="Times New Roman"/>
          <w:sz w:val="24"/>
          <w:szCs w:val="24"/>
        </w:rPr>
        <w:t>7</w:t>
      </w:r>
      <w:r w:rsidR="00F97592" w:rsidRPr="005B0F4A">
        <w:rPr>
          <w:rFonts w:ascii="Times New Roman" w:hAnsi="Times New Roman" w:cs="Times New Roman"/>
          <w:sz w:val="24"/>
          <w:szCs w:val="24"/>
        </w:rPr>
        <w:t xml:space="preserve">).  </w:t>
      </w:r>
    </w:p>
    <w:p w14:paraId="7C5C463C" w14:textId="77777777" w:rsidR="007E1391" w:rsidRPr="005B0F4A" w:rsidRDefault="007E1391" w:rsidP="005B0F4A">
      <w:pPr>
        <w:jc w:val="both"/>
        <w:rPr>
          <w:rFonts w:ascii="Times New Roman" w:hAnsi="Times New Roman" w:cs="Times New Roman"/>
          <w:sz w:val="24"/>
          <w:szCs w:val="24"/>
          <w:u w:val="single"/>
        </w:rPr>
      </w:pPr>
      <w:r w:rsidRPr="005B0F4A">
        <w:rPr>
          <w:rFonts w:ascii="Times New Roman" w:hAnsi="Times New Roman" w:cs="Times New Roman"/>
          <w:sz w:val="24"/>
          <w:szCs w:val="24"/>
          <w:u w:val="single"/>
        </w:rPr>
        <w:t>Conclusion</w:t>
      </w:r>
    </w:p>
    <w:p w14:paraId="7AFF6E52" w14:textId="4C981A8F" w:rsidR="007E1391" w:rsidRPr="005B0F4A" w:rsidRDefault="007E1391"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We believe our conclusion is more concise and reflective of our methods. </w:t>
      </w:r>
      <w:r w:rsidR="00E13916" w:rsidRPr="005B0F4A">
        <w:rPr>
          <w:rFonts w:ascii="Times New Roman" w:hAnsi="Times New Roman" w:cs="Times New Roman"/>
          <w:sz w:val="24"/>
          <w:szCs w:val="24"/>
        </w:rPr>
        <w:t xml:space="preserve">We do not go into depth with our tool development since we view the tool as a practical initial attempt to </w:t>
      </w:r>
      <w:r w:rsidR="00057AB3" w:rsidRPr="005B0F4A">
        <w:rPr>
          <w:rFonts w:ascii="Times New Roman" w:hAnsi="Times New Roman" w:cs="Times New Roman"/>
          <w:sz w:val="24"/>
          <w:szCs w:val="24"/>
        </w:rPr>
        <w:t>audit</w:t>
      </w:r>
      <w:r w:rsidR="00E13916" w:rsidRPr="005B0F4A">
        <w:rPr>
          <w:rFonts w:ascii="Times New Roman" w:hAnsi="Times New Roman" w:cs="Times New Roman"/>
          <w:sz w:val="24"/>
          <w:szCs w:val="24"/>
        </w:rPr>
        <w:t xml:space="preserve"> and score the use of relevant KT interventions and implementation processes. </w:t>
      </w:r>
      <w:r w:rsidRPr="005B0F4A">
        <w:rPr>
          <w:rFonts w:ascii="Times New Roman" w:hAnsi="Times New Roman" w:cs="Times New Roman"/>
          <w:sz w:val="24"/>
          <w:szCs w:val="24"/>
        </w:rPr>
        <w:t xml:space="preserve">We provide a rationale for comparing Signature I versus II regions (lines </w:t>
      </w:r>
      <w:r w:rsidR="00E13916" w:rsidRPr="005B0F4A">
        <w:rPr>
          <w:rFonts w:ascii="Times New Roman" w:hAnsi="Times New Roman" w:cs="Times New Roman"/>
          <w:sz w:val="24"/>
          <w:szCs w:val="24"/>
        </w:rPr>
        <w:t>39</w:t>
      </w:r>
      <w:r w:rsidR="005963F0">
        <w:rPr>
          <w:rFonts w:ascii="Times New Roman" w:hAnsi="Times New Roman" w:cs="Times New Roman"/>
          <w:sz w:val="24"/>
          <w:szCs w:val="24"/>
        </w:rPr>
        <w:t>1</w:t>
      </w:r>
      <w:r w:rsidR="00E13916" w:rsidRPr="005B0F4A">
        <w:rPr>
          <w:rFonts w:ascii="Times New Roman" w:hAnsi="Times New Roman" w:cs="Times New Roman"/>
          <w:sz w:val="24"/>
          <w:szCs w:val="24"/>
        </w:rPr>
        <w:t>-39</w:t>
      </w:r>
      <w:r w:rsidR="005963F0">
        <w:rPr>
          <w:rFonts w:ascii="Times New Roman" w:hAnsi="Times New Roman" w:cs="Times New Roman"/>
          <w:sz w:val="24"/>
          <w:szCs w:val="24"/>
        </w:rPr>
        <w:t>0</w:t>
      </w:r>
      <w:r w:rsidRPr="005B0F4A">
        <w:rPr>
          <w:rFonts w:ascii="Times New Roman" w:hAnsi="Times New Roman" w:cs="Times New Roman"/>
          <w:sz w:val="24"/>
          <w:szCs w:val="24"/>
        </w:rPr>
        <w:t xml:space="preserve">). </w:t>
      </w:r>
    </w:p>
    <w:p w14:paraId="343829D0" w14:textId="77777777" w:rsidR="00057AB3" w:rsidRPr="005B0F4A" w:rsidRDefault="00057AB3" w:rsidP="005B0F4A">
      <w:pPr>
        <w:jc w:val="both"/>
        <w:rPr>
          <w:rFonts w:ascii="Times New Roman" w:hAnsi="Times New Roman" w:cs="Times New Roman"/>
          <w:b/>
          <w:sz w:val="24"/>
          <w:szCs w:val="24"/>
        </w:rPr>
      </w:pPr>
      <w:r w:rsidRPr="005B0F4A">
        <w:rPr>
          <w:rFonts w:ascii="Times New Roman" w:hAnsi="Times New Roman" w:cs="Times New Roman"/>
          <w:b/>
          <w:sz w:val="24"/>
          <w:szCs w:val="24"/>
        </w:rPr>
        <w:t xml:space="preserve">Reviewer 2 – </w:t>
      </w:r>
      <w:proofErr w:type="spellStart"/>
      <w:r w:rsidRPr="005B0F4A">
        <w:rPr>
          <w:rFonts w:ascii="Times New Roman" w:hAnsi="Times New Roman" w:cs="Times New Roman"/>
          <w:b/>
          <w:sz w:val="24"/>
          <w:szCs w:val="24"/>
        </w:rPr>
        <w:t>Negin</w:t>
      </w:r>
      <w:proofErr w:type="spellEnd"/>
      <w:r w:rsidRPr="005B0F4A">
        <w:rPr>
          <w:rFonts w:ascii="Times New Roman" w:hAnsi="Times New Roman" w:cs="Times New Roman"/>
          <w:b/>
          <w:sz w:val="24"/>
          <w:szCs w:val="24"/>
        </w:rPr>
        <w:t xml:space="preserve"> </w:t>
      </w:r>
      <w:proofErr w:type="spellStart"/>
      <w:r w:rsidRPr="005B0F4A">
        <w:rPr>
          <w:rFonts w:ascii="Times New Roman" w:hAnsi="Times New Roman" w:cs="Times New Roman"/>
          <w:b/>
          <w:sz w:val="24"/>
          <w:szCs w:val="24"/>
        </w:rPr>
        <w:t>Hajizadeh</w:t>
      </w:r>
      <w:proofErr w:type="spellEnd"/>
    </w:p>
    <w:p w14:paraId="69A8EB4C" w14:textId="4675F0D3" w:rsidR="00057AB3" w:rsidRPr="005B0F4A" w:rsidRDefault="00057AB3" w:rsidP="005B0F4A">
      <w:pPr>
        <w:jc w:val="both"/>
        <w:rPr>
          <w:rFonts w:ascii="Times New Roman" w:hAnsi="Times New Roman" w:cs="Times New Roman"/>
          <w:sz w:val="24"/>
          <w:szCs w:val="24"/>
        </w:rPr>
      </w:pPr>
      <w:r w:rsidRPr="005B0F4A">
        <w:rPr>
          <w:rFonts w:ascii="Times New Roman" w:hAnsi="Times New Roman" w:cs="Times New Roman"/>
          <w:sz w:val="24"/>
          <w:szCs w:val="24"/>
        </w:rPr>
        <w:lastRenderedPageBreak/>
        <w:t>We provide data on the two individuals who declined interviews (line 2</w:t>
      </w:r>
      <w:r w:rsidR="005963F0">
        <w:rPr>
          <w:rFonts w:ascii="Times New Roman" w:hAnsi="Times New Roman" w:cs="Times New Roman"/>
          <w:sz w:val="24"/>
          <w:szCs w:val="24"/>
        </w:rPr>
        <w:t>39</w:t>
      </w:r>
      <w:r w:rsidRPr="005B0F4A">
        <w:rPr>
          <w:rFonts w:ascii="Times New Roman" w:hAnsi="Times New Roman" w:cs="Times New Roman"/>
          <w:sz w:val="24"/>
          <w:szCs w:val="24"/>
        </w:rPr>
        <w:t>), interview times (line 241), and that no payments were made to interviewees (line 18</w:t>
      </w:r>
      <w:r w:rsidR="005963F0">
        <w:rPr>
          <w:rFonts w:ascii="Times New Roman" w:hAnsi="Times New Roman" w:cs="Times New Roman"/>
          <w:sz w:val="24"/>
          <w:szCs w:val="24"/>
        </w:rPr>
        <w:t>1</w:t>
      </w:r>
      <w:r w:rsidRPr="005B0F4A">
        <w:rPr>
          <w:rFonts w:ascii="Times New Roman" w:hAnsi="Times New Roman" w:cs="Times New Roman"/>
          <w:sz w:val="24"/>
          <w:szCs w:val="24"/>
        </w:rPr>
        <w:t>).</w:t>
      </w:r>
    </w:p>
    <w:p w14:paraId="1057C18B" w14:textId="4F405D9D" w:rsidR="00A62028" w:rsidRPr="005B0F4A" w:rsidRDefault="00A62028"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We agree that it is more accurate to describe our methods as a ‘survey of current practice’ and we have used the </w:t>
      </w:r>
      <w:r w:rsidR="00012904">
        <w:rPr>
          <w:rFonts w:ascii="Times New Roman" w:hAnsi="Times New Roman" w:cs="Times New Roman"/>
          <w:sz w:val="24"/>
          <w:szCs w:val="24"/>
        </w:rPr>
        <w:t xml:space="preserve">related </w:t>
      </w:r>
      <w:r w:rsidRPr="005B0F4A">
        <w:rPr>
          <w:rFonts w:ascii="Times New Roman" w:hAnsi="Times New Roman" w:cs="Times New Roman"/>
          <w:sz w:val="24"/>
          <w:szCs w:val="24"/>
        </w:rPr>
        <w:t xml:space="preserve">word ‘audit’ throughout to reinforce this. </w:t>
      </w:r>
    </w:p>
    <w:p w14:paraId="11A89970" w14:textId="62A07D52" w:rsidR="00057AB3" w:rsidRPr="005B0F4A" w:rsidRDefault="00057AB3" w:rsidP="005B0F4A">
      <w:pPr>
        <w:jc w:val="both"/>
        <w:rPr>
          <w:rFonts w:ascii="Times New Roman" w:hAnsi="Times New Roman" w:cs="Times New Roman"/>
          <w:sz w:val="24"/>
          <w:szCs w:val="24"/>
        </w:rPr>
      </w:pPr>
      <w:r w:rsidRPr="005B0F4A">
        <w:rPr>
          <w:rFonts w:ascii="Times New Roman" w:hAnsi="Times New Roman" w:cs="Times New Roman"/>
          <w:sz w:val="24"/>
          <w:szCs w:val="24"/>
        </w:rPr>
        <w:t>Selection bias – interviewees will over-report to avoid potential punitive action. We do not believe this occurred but we thank the reviewer since it is a potential limitation. We discuss this in the limitations paragraph (lines 36</w:t>
      </w:r>
      <w:r w:rsidR="005963F0">
        <w:rPr>
          <w:rFonts w:ascii="Times New Roman" w:hAnsi="Times New Roman" w:cs="Times New Roman"/>
          <w:sz w:val="24"/>
          <w:szCs w:val="24"/>
        </w:rPr>
        <w:t>4</w:t>
      </w:r>
      <w:r w:rsidRPr="005B0F4A">
        <w:rPr>
          <w:rFonts w:ascii="Times New Roman" w:hAnsi="Times New Roman" w:cs="Times New Roman"/>
          <w:sz w:val="24"/>
          <w:szCs w:val="24"/>
        </w:rPr>
        <w:t>-3</w:t>
      </w:r>
      <w:r w:rsidR="005963F0">
        <w:rPr>
          <w:rFonts w:ascii="Times New Roman" w:hAnsi="Times New Roman" w:cs="Times New Roman"/>
          <w:sz w:val="24"/>
          <w:szCs w:val="24"/>
        </w:rPr>
        <w:t>68</w:t>
      </w:r>
      <w:r w:rsidRPr="005B0F4A">
        <w:rPr>
          <w:rFonts w:ascii="Times New Roman" w:hAnsi="Times New Roman" w:cs="Times New Roman"/>
          <w:sz w:val="24"/>
          <w:szCs w:val="24"/>
        </w:rPr>
        <w:t>). The issue of data being used for punitive reasons did not arise, though as part of the consent process interviewees were made aware that all interview results would be presented in a way that avoided identification of any individuals or hospitals.</w:t>
      </w:r>
    </w:p>
    <w:p w14:paraId="0C130A0C" w14:textId="77777777" w:rsidR="00A62028" w:rsidRPr="005B0F4A" w:rsidRDefault="00A62028" w:rsidP="005B0F4A">
      <w:pPr>
        <w:jc w:val="both"/>
        <w:rPr>
          <w:rFonts w:ascii="Times New Roman" w:hAnsi="Times New Roman" w:cs="Times New Roman"/>
          <w:sz w:val="24"/>
          <w:szCs w:val="24"/>
        </w:rPr>
      </w:pPr>
    </w:p>
    <w:p w14:paraId="51753637" w14:textId="3DCD79CB" w:rsidR="00A62028" w:rsidRPr="005B0F4A" w:rsidRDefault="00A62028" w:rsidP="005B0F4A">
      <w:pPr>
        <w:jc w:val="both"/>
        <w:rPr>
          <w:rFonts w:ascii="Times New Roman" w:hAnsi="Times New Roman" w:cs="Times New Roman"/>
          <w:sz w:val="24"/>
          <w:szCs w:val="24"/>
        </w:rPr>
      </w:pPr>
      <w:r w:rsidRPr="005B0F4A">
        <w:rPr>
          <w:rFonts w:ascii="Times New Roman" w:hAnsi="Times New Roman" w:cs="Times New Roman"/>
          <w:sz w:val="24"/>
          <w:szCs w:val="24"/>
        </w:rPr>
        <w:t xml:space="preserve">We greatly appreciate the thorough and thoughtful comments </w:t>
      </w:r>
      <w:r w:rsidR="0008497F">
        <w:rPr>
          <w:rFonts w:ascii="Times New Roman" w:hAnsi="Times New Roman" w:cs="Times New Roman"/>
          <w:sz w:val="24"/>
          <w:szCs w:val="24"/>
        </w:rPr>
        <w:t xml:space="preserve">you </w:t>
      </w:r>
      <w:r w:rsidRPr="005B0F4A">
        <w:rPr>
          <w:rFonts w:ascii="Times New Roman" w:hAnsi="Times New Roman" w:cs="Times New Roman"/>
          <w:sz w:val="24"/>
          <w:szCs w:val="24"/>
        </w:rPr>
        <w:t xml:space="preserve">provided. We hope </w:t>
      </w:r>
      <w:r w:rsidR="0008497F">
        <w:rPr>
          <w:rFonts w:ascii="Times New Roman" w:hAnsi="Times New Roman" w:cs="Times New Roman"/>
          <w:sz w:val="24"/>
          <w:szCs w:val="24"/>
        </w:rPr>
        <w:t>you</w:t>
      </w:r>
      <w:r w:rsidRPr="005B0F4A">
        <w:rPr>
          <w:rFonts w:ascii="Times New Roman" w:hAnsi="Times New Roman" w:cs="Times New Roman"/>
          <w:sz w:val="24"/>
          <w:szCs w:val="24"/>
        </w:rPr>
        <w:t xml:space="preserve"> agree that we have adequately addressed each and every question and comment. We are confident this process has resulted in a much stronger submission.</w:t>
      </w:r>
    </w:p>
    <w:p w14:paraId="18ADBD3D" w14:textId="77777777" w:rsidR="00A62028" w:rsidRPr="005B0F4A" w:rsidRDefault="00A62028" w:rsidP="005B0F4A">
      <w:pPr>
        <w:jc w:val="both"/>
        <w:rPr>
          <w:rFonts w:ascii="Times New Roman" w:hAnsi="Times New Roman" w:cs="Times New Roman"/>
          <w:sz w:val="24"/>
          <w:szCs w:val="24"/>
        </w:rPr>
      </w:pPr>
    </w:p>
    <w:p w14:paraId="5C419E28" w14:textId="77777777" w:rsidR="00A62028" w:rsidRPr="005B0F4A" w:rsidRDefault="00A62028" w:rsidP="005B0F4A">
      <w:pPr>
        <w:jc w:val="both"/>
        <w:rPr>
          <w:rFonts w:ascii="Times New Roman" w:hAnsi="Times New Roman" w:cs="Times New Roman"/>
          <w:sz w:val="24"/>
          <w:szCs w:val="24"/>
        </w:rPr>
      </w:pPr>
      <w:r w:rsidRPr="005B0F4A">
        <w:rPr>
          <w:rFonts w:ascii="Times New Roman" w:hAnsi="Times New Roman" w:cs="Times New Roman"/>
          <w:sz w:val="24"/>
          <w:szCs w:val="24"/>
        </w:rPr>
        <w:t>Marko Simunovic</w:t>
      </w:r>
    </w:p>
    <w:p w14:paraId="5C5D4BEE" w14:textId="77777777" w:rsidR="00057AB3" w:rsidRPr="005B0F4A" w:rsidRDefault="00057AB3" w:rsidP="005B0F4A">
      <w:pPr>
        <w:jc w:val="both"/>
        <w:rPr>
          <w:rFonts w:ascii="Times New Roman" w:hAnsi="Times New Roman" w:cs="Times New Roman"/>
          <w:sz w:val="24"/>
          <w:szCs w:val="24"/>
        </w:rPr>
      </w:pPr>
    </w:p>
    <w:sectPr w:rsidR="00057AB3" w:rsidRPr="005B0F4A" w:rsidSect="000B6A8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0CFF63" w14:textId="77777777" w:rsidR="005B0F4A" w:rsidRDefault="005B0F4A" w:rsidP="005B0F4A">
      <w:pPr>
        <w:spacing w:after="0" w:line="240" w:lineRule="auto"/>
      </w:pPr>
      <w:r>
        <w:separator/>
      </w:r>
    </w:p>
  </w:endnote>
  <w:endnote w:type="continuationSeparator" w:id="0">
    <w:p w14:paraId="553211F9" w14:textId="77777777" w:rsidR="005B0F4A" w:rsidRDefault="005B0F4A" w:rsidP="005B0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0338331"/>
      <w:docPartObj>
        <w:docPartGallery w:val="Page Numbers (Bottom of Page)"/>
        <w:docPartUnique/>
      </w:docPartObj>
    </w:sdtPr>
    <w:sdtEndPr/>
    <w:sdtContent>
      <w:p w14:paraId="7AF0932E" w14:textId="7CD2472A" w:rsidR="005B0F4A" w:rsidRDefault="00961902">
        <w:pPr>
          <w:pStyle w:val="Footer"/>
          <w:jc w:val="right"/>
        </w:pPr>
        <w:r>
          <w:fldChar w:fldCharType="begin"/>
        </w:r>
        <w:r>
          <w:instrText xml:space="preserve"> PAGE   \* MERGEFORMAT </w:instrText>
        </w:r>
        <w:r>
          <w:fldChar w:fldCharType="separate"/>
        </w:r>
        <w:r w:rsidR="0008497F">
          <w:rPr>
            <w:noProof/>
          </w:rPr>
          <w:t>2</w:t>
        </w:r>
        <w:r>
          <w:rPr>
            <w:noProof/>
          </w:rPr>
          <w:fldChar w:fldCharType="end"/>
        </w:r>
      </w:p>
    </w:sdtContent>
  </w:sdt>
  <w:p w14:paraId="7A4B4504" w14:textId="77777777" w:rsidR="005B0F4A" w:rsidRDefault="005B0F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CE3D52" w14:textId="77777777" w:rsidR="005B0F4A" w:rsidRDefault="005B0F4A" w:rsidP="005B0F4A">
      <w:pPr>
        <w:spacing w:after="0" w:line="240" w:lineRule="auto"/>
      </w:pPr>
      <w:r>
        <w:separator/>
      </w:r>
    </w:p>
  </w:footnote>
  <w:footnote w:type="continuationSeparator" w:id="0">
    <w:p w14:paraId="20EF0D88" w14:textId="77777777" w:rsidR="005B0F4A" w:rsidRDefault="005B0F4A" w:rsidP="005B0F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6E8"/>
    <w:rsid w:val="00012904"/>
    <w:rsid w:val="00030717"/>
    <w:rsid w:val="00057AB3"/>
    <w:rsid w:val="0008497F"/>
    <w:rsid w:val="000B6A8F"/>
    <w:rsid w:val="000C77CD"/>
    <w:rsid w:val="00112E7B"/>
    <w:rsid w:val="0013425D"/>
    <w:rsid w:val="00143A64"/>
    <w:rsid w:val="001859AB"/>
    <w:rsid w:val="001C46E8"/>
    <w:rsid w:val="001D6F0B"/>
    <w:rsid w:val="00373C5A"/>
    <w:rsid w:val="00535C67"/>
    <w:rsid w:val="005941CD"/>
    <w:rsid w:val="005963F0"/>
    <w:rsid w:val="005B0F4A"/>
    <w:rsid w:val="005B527C"/>
    <w:rsid w:val="005F21A7"/>
    <w:rsid w:val="006627F2"/>
    <w:rsid w:val="006C7084"/>
    <w:rsid w:val="00724D1A"/>
    <w:rsid w:val="00741F4D"/>
    <w:rsid w:val="00764CD0"/>
    <w:rsid w:val="007A6FA0"/>
    <w:rsid w:val="007E1391"/>
    <w:rsid w:val="008B5EC1"/>
    <w:rsid w:val="008D5FA9"/>
    <w:rsid w:val="00925F2A"/>
    <w:rsid w:val="009500A6"/>
    <w:rsid w:val="009564AD"/>
    <w:rsid w:val="00961902"/>
    <w:rsid w:val="00A50B42"/>
    <w:rsid w:val="00A549C1"/>
    <w:rsid w:val="00A62028"/>
    <w:rsid w:val="00B239AD"/>
    <w:rsid w:val="00B42312"/>
    <w:rsid w:val="00B556D7"/>
    <w:rsid w:val="00C06DC2"/>
    <w:rsid w:val="00C5152B"/>
    <w:rsid w:val="00D10E4C"/>
    <w:rsid w:val="00D94BF6"/>
    <w:rsid w:val="00E13916"/>
    <w:rsid w:val="00F35D40"/>
    <w:rsid w:val="00F61484"/>
    <w:rsid w:val="00F968E3"/>
    <w:rsid w:val="00F97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DC2E2"/>
  <w15:docId w15:val="{C0BC4BBF-DAC4-4A6E-B5BE-B191A3E64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A8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5EC1"/>
    <w:rPr>
      <w:color w:val="0563C1" w:themeColor="hyperlink"/>
      <w:u w:val="single"/>
    </w:rPr>
  </w:style>
  <w:style w:type="character" w:styleId="FollowedHyperlink">
    <w:name w:val="FollowedHyperlink"/>
    <w:basedOn w:val="DefaultParagraphFont"/>
    <w:uiPriority w:val="99"/>
    <w:semiHidden/>
    <w:unhideWhenUsed/>
    <w:rsid w:val="00F35D40"/>
    <w:rPr>
      <w:color w:val="954F72" w:themeColor="followedHyperlink"/>
      <w:u w:val="single"/>
    </w:rPr>
  </w:style>
  <w:style w:type="paragraph" w:styleId="Header">
    <w:name w:val="header"/>
    <w:basedOn w:val="Normal"/>
    <w:link w:val="HeaderChar"/>
    <w:uiPriority w:val="99"/>
    <w:semiHidden/>
    <w:unhideWhenUsed/>
    <w:rsid w:val="005B0F4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B0F4A"/>
  </w:style>
  <w:style w:type="paragraph" w:styleId="Footer">
    <w:name w:val="footer"/>
    <w:basedOn w:val="Normal"/>
    <w:link w:val="FooterChar"/>
    <w:uiPriority w:val="99"/>
    <w:unhideWhenUsed/>
    <w:rsid w:val="005B0F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0F4A"/>
  </w:style>
  <w:style w:type="character" w:styleId="CommentReference">
    <w:name w:val="annotation reference"/>
    <w:basedOn w:val="DefaultParagraphFont"/>
    <w:uiPriority w:val="99"/>
    <w:semiHidden/>
    <w:unhideWhenUsed/>
    <w:rsid w:val="00D10E4C"/>
    <w:rPr>
      <w:sz w:val="16"/>
      <w:szCs w:val="16"/>
    </w:rPr>
  </w:style>
  <w:style w:type="paragraph" w:styleId="CommentText">
    <w:name w:val="annotation text"/>
    <w:basedOn w:val="Normal"/>
    <w:link w:val="CommentTextChar"/>
    <w:uiPriority w:val="99"/>
    <w:semiHidden/>
    <w:unhideWhenUsed/>
    <w:rsid w:val="00D10E4C"/>
    <w:pPr>
      <w:spacing w:line="240" w:lineRule="auto"/>
    </w:pPr>
    <w:rPr>
      <w:sz w:val="20"/>
      <w:szCs w:val="20"/>
    </w:rPr>
  </w:style>
  <w:style w:type="character" w:customStyle="1" w:styleId="CommentTextChar">
    <w:name w:val="Comment Text Char"/>
    <w:basedOn w:val="DefaultParagraphFont"/>
    <w:link w:val="CommentText"/>
    <w:uiPriority w:val="99"/>
    <w:semiHidden/>
    <w:rsid w:val="00D10E4C"/>
    <w:rPr>
      <w:sz w:val="20"/>
      <w:szCs w:val="20"/>
    </w:rPr>
  </w:style>
  <w:style w:type="paragraph" w:styleId="CommentSubject">
    <w:name w:val="annotation subject"/>
    <w:basedOn w:val="CommentText"/>
    <w:next w:val="CommentText"/>
    <w:link w:val="CommentSubjectChar"/>
    <w:uiPriority w:val="99"/>
    <w:semiHidden/>
    <w:unhideWhenUsed/>
    <w:rsid w:val="00D10E4C"/>
    <w:rPr>
      <w:b/>
      <w:bCs/>
    </w:rPr>
  </w:style>
  <w:style w:type="character" w:customStyle="1" w:styleId="CommentSubjectChar">
    <w:name w:val="Comment Subject Char"/>
    <w:basedOn w:val="CommentTextChar"/>
    <w:link w:val="CommentSubject"/>
    <w:uiPriority w:val="99"/>
    <w:semiHidden/>
    <w:rsid w:val="00D10E4C"/>
    <w:rPr>
      <w:b/>
      <w:bCs/>
      <w:sz w:val="20"/>
      <w:szCs w:val="20"/>
    </w:rPr>
  </w:style>
  <w:style w:type="paragraph" w:styleId="BalloonText">
    <w:name w:val="Balloon Text"/>
    <w:basedOn w:val="Normal"/>
    <w:link w:val="BalloonTextChar"/>
    <w:uiPriority w:val="99"/>
    <w:semiHidden/>
    <w:unhideWhenUsed/>
    <w:rsid w:val="00D10E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0E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knowledgetranslation.net/teachers/dr-sharon-straus-md-msc-hbs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searchgate.net/profile/Mary_Ann_OBrie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2134</Words>
  <Characters>12170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HHSC</Company>
  <LinksUpToDate>false</LinksUpToDate>
  <CharactersWithSpaces>14276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Simunovic Marko Dr.</dc:creator>
  <cp:keywords/>
  <dc:description/>
  <cp:lastModifiedBy>Simunovic Marko Dr.</cp:lastModifiedBy>
  <cp:revision>3</cp:revision>
  <cp:lastPrinted>2020-01-09T00:00:00Z</cp:lastPrinted>
  <dcterms:created xsi:type="dcterms:W3CDTF">2020-01-14T19:23:00Z</dcterms:created>
  <dcterms:modified xsi:type="dcterms:W3CDTF">2020-01-14T19:26:00Z</dcterms:modified>
</cp:coreProperties>
</file>